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ПРОТОКОЛ</w:t>
      </w:r>
    </w:p>
    <w:p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заседания аукционной комиссии по рассмотрению заявок на участие в открытом аукционе на право заключения договора аренды земельного участка</w:t>
      </w:r>
      <w:r>
        <w:rPr>
          <w:rFonts w:ascii="Times New Roman" w:hAnsi="Times New Roman" w:cs="Times New Roman"/>
          <w:b/>
          <w:i/>
        </w:rPr>
        <w:t xml:space="preserve">  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 июня 2023 года                                                                                                                            с. Ижма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Наименование аукциона:</w:t>
      </w: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3"/>
        <w:gridCol w:w="2183"/>
        <w:gridCol w:w="1928"/>
        <w:gridCol w:w="1418"/>
        <w:gridCol w:w="1180"/>
        <w:gridCol w:w="2427"/>
      </w:tblGrid>
      <w:tr>
        <w:trPr>
          <w:jc w:val="center"/>
        </w:trPr>
        <w:tc>
          <w:tcPr>
            <w:tcW w:w="63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/>
                <w:color w:val="000000"/>
              </w:rPr>
              <w:t xml:space="preserve"> лота</w:t>
            </w:r>
          </w:p>
        </w:tc>
        <w:tc>
          <w:tcPr>
            <w:tcW w:w="21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1928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Местоположение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Категория земель</w:t>
            </w:r>
          </w:p>
        </w:tc>
        <w:tc>
          <w:tcPr>
            <w:tcW w:w="11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Площадь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(м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4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Кадастровый номер</w:t>
            </w:r>
          </w:p>
        </w:tc>
      </w:tr>
      <w:tr>
        <w:trPr>
          <w:jc w:val="center"/>
        </w:trPr>
        <w:tc>
          <w:tcPr>
            <w:tcW w:w="63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83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Земельный участок, вид разрешенного использования: бытовое обслуживание</w:t>
            </w:r>
          </w:p>
        </w:tc>
        <w:tc>
          <w:tcPr>
            <w:tcW w:w="192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Республика Коми, </w:t>
            </w:r>
            <w:proofErr w:type="spellStart"/>
            <w:r>
              <w:rPr>
                <w:rFonts w:ascii="Times New Roman" w:hAnsi="Times New Roman" w:cs="Times New Roman"/>
              </w:rPr>
              <w:t>Ижемский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с. Ижма, п. Щельяюр, 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180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427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11:14:2001006:619</w:t>
            </w:r>
          </w:p>
        </w:tc>
      </w:tr>
    </w:tbl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Начальная цена аренды земельного участка 395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</w:rPr>
        <w:t>(триста девяносто пять) рублей 34 копеек.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Состав комиссии: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заседании аукционной комиссии по рассмотрению заявок на участие в аукционе присутствовали: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 Трубина Виталия Леонидовна, заместитель руководителя администрации муниципального района «</w:t>
      </w:r>
      <w:proofErr w:type="spellStart"/>
      <w:r>
        <w:rPr>
          <w:rFonts w:ascii="Times New Roman" w:hAnsi="Times New Roman" w:cs="Times New Roman"/>
        </w:rPr>
        <w:t>Ижемский</w:t>
      </w:r>
      <w:proofErr w:type="spellEnd"/>
      <w:r>
        <w:rPr>
          <w:rFonts w:ascii="Times New Roman" w:hAnsi="Times New Roman" w:cs="Times New Roman"/>
        </w:rPr>
        <w:t>»;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аукционной комиссии Чупрова Любовь Алексеевна, главный специалист отдела по управлению земельными ресурсами и муниципальным имуществом администрации муниципального района «Ижемский»;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аукционной комиссии: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Канева Александра Васильевна, начальник отдела правовой и кадровой работы администрации муниципального района «</w:t>
      </w:r>
      <w:proofErr w:type="spellStart"/>
      <w:r>
        <w:rPr>
          <w:rFonts w:ascii="Times New Roman" w:hAnsi="Times New Roman" w:cs="Times New Roman"/>
        </w:rPr>
        <w:t>Ижемский</w:t>
      </w:r>
      <w:proofErr w:type="spellEnd"/>
      <w:r>
        <w:rPr>
          <w:rFonts w:ascii="Times New Roman" w:hAnsi="Times New Roman" w:cs="Times New Roman"/>
        </w:rPr>
        <w:t>».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Извещение о проведении аукциона было опубликовано на официальном сайте администрации муниципального района «</w:t>
      </w:r>
      <w:proofErr w:type="spellStart"/>
      <w:r>
        <w:rPr>
          <w:rFonts w:ascii="Times New Roman" w:hAnsi="Times New Roman" w:cs="Times New Roman"/>
        </w:rPr>
        <w:t>Ижемский</w:t>
      </w:r>
      <w:proofErr w:type="spellEnd"/>
      <w:r>
        <w:rPr>
          <w:rFonts w:ascii="Times New Roman" w:hAnsi="Times New Roman" w:cs="Times New Roman"/>
        </w:rPr>
        <w:t xml:space="preserve">» </w:t>
      </w:r>
      <w:hyperlink r:id="rId5" w:history="1">
        <w:r>
          <w:rPr>
            <w:rStyle w:val="a3"/>
            <w:rFonts w:ascii="Times New Roman" w:hAnsi="Times New Roman" w:cs="Times New Roman"/>
          </w:rPr>
          <w:t>http://www.admizhma.ru/</w:t>
        </w:r>
      </w:hyperlink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 и torgi.gov.ru 05 мая 2023 года.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До окончания срока подачи заявок на участие в аукционе, указанного в извещении о проведении аукциона, 6 июня 2023 года 17 часов 00 минут (время московское) поступила одна заявка от Терентьевой Нины Николаевны, место жительства – Республика Коми, </w:t>
      </w:r>
      <w:proofErr w:type="spellStart"/>
      <w:r>
        <w:rPr>
          <w:rFonts w:ascii="Times New Roman" w:hAnsi="Times New Roman" w:cs="Times New Roman"/>
        </w:rPr>
        <w:t>Ижемский</w:t>
      </w:r>
      <w:proofErr w:type="spellEnd"/>
      <w:r>
        <w:rPr>
          <w:rFonts w:ascii="Times New Roman" w:hAnsi="Times New Roman" w:cs="Times New Roman"/>
        </w:rPr>
        <w:t xml:space="preserve"> район, п. Щельяюр, ул. Рабочая, д. 5, кв. 4. В журнале регистрации приема заявок на участие в аукционе зарегистрирована 1 заявка. 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 Аукционная комиссия, приняла решение: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 -  Заявка соответствует требованиям документации об аукционе.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Аукцион, назначенный на 12 часов 00 минут 14 июня 2023 года считать не состоявшимся.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Заключить договор аренды земельного участка с лицом, подавшим единственную заявку на участие в аукционе согласно пункту 11 статьи 39.8 Земельного Кодекса Российской Федерации. 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  Настоящий протокол составлен в 2-х экземплярах.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Настоящий протокол рассмотрения заявок на участие в аукционе подлежит опубликованию на официальном сайте администрации муниципального района «</w:t>
      </w:r>
      <w:proofErr w:type="spellStart"/>
      <w:r>
        <w:rPr>
          <w:rFonts w:ascii="Times New Roman" w:hAnsi="Times New Roman" w:cs="Times New Roman"/>
        </w:rPr>
        <w:t>Ижемский</w:t>
      </w:r>
      <w:proofErr w:type="spellEnd"/>
      <w:r>
        <w:rPr>
          <w:rFonts w:ascii="Times New Roman" w:hAnsi="Times New Roman" w:cs="Times New Roman"/>
        </w:rPr>
        <w:t xml:space="preserve">» </w:t>
      </w:r>
      <w:hyperlink r:id="rId6" w:history="1">
        <w:r>
          <w:rPr>
            <w:rStyle w:val="a3"/>
            <w:rFonts w:ascii="Times New Roman" w:hAnsi="Times New Roman" w:cs="Times New Roman"/>
          </w:rPr>
          <w:t>http://www.admizhma.ru/</w:t>
        </w:r>
      </w:hyperlink>
      <w:r>
        <w:rPr>
          <w:rFonts w:ascii="Times New Roman" w:hAnsi="Times New Roman" w:cs="Times New Roman"/>
        </w:rPr>
        <w:t>. Настоящий протокол подлежит хранению в течение 3 (трех) лет.</w:t>
      </w: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Подписи: Председатель </w:t>
      </w:r>
      <w:r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_____________________________     В.Л. Трубина</w:t>
      </w:r>
      <w:bookmarkStart w:id="0" w:name="_GoBack"/>
      <w:bookmarkEnd w:id="0"/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Секретарь комиссии____________________________________ Л.А. Чупрова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Члены ______________________________ _______________     А.В. Канева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</w:p>
    <w:p/>
    <w:sectPr>
      <w:pgSz w:w="11906" w:h="16838"/>
      <w:pgMar w:top="907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EA421-4122-486C-9646-6F9A88E5E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zhma.ru/" TargetMode="External"/><Relationship Id="rId5" Type="http://schemas.openxmlformats.org/officeDocument/2006/relationships/hyperlink" Target="http://www.admizhm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71647-FA50-4641-82FA-321437CC5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2020-01-29T08:48:00Z</cp:lastPrinted>
  <dcterms:created xsi:type="dcterms:W3CDTF">2017-08-01T08:49:00Z</dcterms:created>
  <dcterms:modified xsi:type="dcterms:W3CDTF">2023-06-09T11:58:00Z</dcterms:modified>
</cp:coreProperties>
</file>