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408"/>
        <w:gridCol w:w="3827"/>
        <w:gridCol w:w="2977"/>
      </w:tblGrid>
      <w:tr>
        <w:trPr>
          <w:cantSplit/>
        </w:trPr>
        <w:tc>
          <w:tcPr>
            <w:tcW w:w="34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«Изьва»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757249</wp:posOffset>
                  </wp:positionH>
                  <wp:positionV relativeFrom="paragraph">
                    <wp:posOffset>5080</wp:posOffset>
                  </wp:positionV>
                  <wp:extent cx="695325" cy="785746"/>
                  <wp:effectExtent l="0" t="0" r="0" b="0"/>
                  <wp:wrapNone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85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П О С Т А Н О В Л Е Н И Е 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 мая 2022 года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№ 355</w:t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1"/>
      <w:bookmarkEnd w:id="1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«Ижемский» от 30 декабря 2021 года № 999 «Об утверждении муниципальной программы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муниципального района «Ижемский»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«Развитие экономики»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 от 02.08.2021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 от 15.07.2021 № 527 «Об утверждении перечня муниципальных программ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в постановление администрации муниципального района «Ижемский» от        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образования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 «Развитие экономики» изменения согласно приложению.</w:t>
      </w:r>
    </w:p>
    <w:p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официального опубликования. 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района -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администрации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И.В. Норкин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27 мая 2022 года № 355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Изменения, 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вносимые в постановление администрации муниципального района «Ижемский» 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/>
            <w:sz w:val="24"/>
            <w:szCs w:val="24"/>
          </w:rPr>
          <w:t>программы</w:t>
        </w:r>
      </w:hyperlink>
      <w:r>
        <w:rPr>
          <w:rFonts w:ascii="Times New Roman" w:hAnsi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/>
          <w:bCs/>
          <w:sz w:val="24"/>
          <w:szCs w:val="24"/>
        </w:rPr>
        <w:t xml:space="preserve">образования муниципального </w:t>
      </w:r>
      <w:r>
        <w:rPr>
          <w:rFonts w:ascii="Times New Roman" w:hAnsi="Times New Roman"/>
          <w:sz w:val="24"/>
          <w:szCs w:val="24"/>
        </w:rPr>
        <w:t>района «Ижемский» «Развитие экономики»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постановлении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/>
            <w:sz w:val="24"/>
            <w:szCs w:val="24"/>
          </w:rPr>
          <w:t>программы</w:t>
        </w:r>
      </w:hyperlink>
      <w:r>
        <w:rPr>
          <w:rFonts w:ascii="Times New Roman" w:hAnsi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/>
          <w:bCs/>
          <w:sz w:val="24"/>
          <w:szCs w:val="24"/>
        </w:rPr>
        <w:t xml:space="preserve">образования муниципального </w:t>
      </w:r>
      <w:r>
        <w:rPr>
          <w:rFonts w:ascii="Times New Roman" w:hAnsi="Times New Roman"/>
          <w:sz w:val="24"/>
          <w:szCs w:val="24"/>
        </w:rPr>
        <w:t>района «Ижемский» «Развитие экономики» (далее - постановление):</w:t>
      </w:r>
    </w:p>
    <w:p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преамбуле постановления слова «04.08.2021» заменить словами «02.08.2021». </w:t>
      </w:r>
    </w:p>
    <w:p>
      <w:pPr>
        <w:pStyle w:val="a5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муниципальной </w:t>
      </w:r>
      <w:hyperlink w:anchor="Par32" w:tooltip="Ссылка на текущий документ" w:history="1">
        <w:r>
          <w:rPr>
            <w:rFonts w:ascii="Times New Roman" w:hAnsi="Times New Roman"/>
            <w:sz w:val="24"/>
            <w:szCs w:val="24"/>
          </w:rPr>
          <w:t>программе</w:t>
        </w:r>
      </w:hyperlink>
      <w:r>
        <w:rPr>
          <w:rFonts w:ascii="Times New Roman" w:hAnsi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/>
          <w:bCs/>
          <w:sz w:val="24"/>
          <w:szCs w:val="24"/>
        </w:rPr>
        <w:t xml:space="preserve">образования муниципального </w:t>
      </w:r>
      <w:r>
        <w:rPr>
          <w:rFonts w:ascii="Times New Roman" w:hAnsi="Times New Roman"/>
          <w:sz w:val="24"/>
          <w:szCs w:val="24"/>
        </w:rPr>
        <w:t>района «Ижемский» «Развитие экономики» (приложение 1), (далее - Программа):</w:t>
      </w:r>
    </w:p>
    <w:p>
      <w:pPr>
        <w:pStyle w:val="a5"/>
        <w:numPr>
          <w:ilvl w:val="1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паспорте Программы:</w:t>
      </w:r>
    </w:p>
    <w:p>
      <w:pPr>
        <w:pStyle w:val="a5"/>
        <w:numPr>
          <w:ilvl w:val="0"/>
          <w:numId w:val="2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позиции «</w:t>
      </w:r>
      <w:r>
        <w:rPr>
          <w:rFonts w:ascii="Times New Roman" w:hAnsi="Times New Roman"/>
          <w:sz w:val="24"/>
          <w:szCs w:val="24"/>
          <w:lang w:eastAsia="ar-SA"/>
        </w:rPr>
        <w:t xml:space="preserve">Сроки и этапы реализации программы» дополнить </w:t>
      </w:r>
      <w:r>
        <w:rPr>
          <w:rFonts w:ascii="Times New Roman" w:hAnsi="Times New Roman"/>
          <w:sz w:val="24"/>
          <w:szCs w:val="24"/>
        </w:rPr>
        <w:t>позицией следующего содержания:</w:t>
      </w: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924" w:type="dxa"/>
        <w:tblCellSpacing w:w="5" w:type="nil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7230"/>
      </w:tblGrid>
      <w:tr>
        <w:trPr>
          <w:trHeight w:val="400"/>
          <w:tblCellSpacing w:w="5" w:type="nil"/>
        </w:trPr>
        <w:tc>
          <w:tcPr>
            <w:tcW w:w="2694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7230" w:type="dxa"/>
          </w:tcPr>
          <w:p>
            <w:pPr>
              <w:pStyle w:val="a5"/>
              <w:widowControl w:val="0"/>
              <w:numPr>
                <w:ilvl w:val="0"/>
                <w:numId w:val="29"/>
              </w:numPr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проект «Акселерация субъектов малого и среднего предпринимательства»</w:t>
            </w:r>
          </w:p>
        </w:tc>
      </w:tr>
    </w:tbl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позицию «</w:t>
      </w:r>
      <w:r>
        <w:rPr>
          <w:rFonts w:ascii="Times New Roman" w:hAnsi="Times New Roman"/>
          <w:sz w:val="24"/>
          <w:szCs w:val="24"/>
          <w:lang w:eastAsia="ar-SA"/>
        </w:rPr>
        <w:t xml:space="preserve">Объемы   финансирования    программы»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1069" w:hanging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92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5"/>
        <w:gridCol w:w="3827"/>
        <w:gridCol w:w="3686"/>
      </w:tblGrid>
      <w:tr>
        <w:trPr>
          <w:trHeight w:val="400"/>
          <w:tblCellSpacing w:w="5" w:type="nil"/>
          <w:jc w:val="center"/>
        </w:trPr>
        <w:tc>
          <w:tcPr>
            <w:tcW w:w="241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Объемы   финансирования    программы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8459,6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3527,6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2466,0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2466,0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8459,6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3527,6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2466,0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2466,0 тыс. рублей; 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 счет средств республиканского бюджета Республики Коми 1237,0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1237,0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</w:tc>
        <w:tc>
          <w:tcPr>
            <w:tcW w:w="36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8459,6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3527,6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2466,0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2466,0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8459,6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3527,6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2466,0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2466,0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них: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1237,0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1237,0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106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»;</w:t>
      </w:r>
    </w:p>
    <w:p>
      <w:pPr>
        <w:pStyle w:val="a5"/>
        <w:numPr>
          <w:ilvl w:val="0"/>
          <w:numId w:val="2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позиции «</w:t>
      </w:r>
      <w:r>
        <w:rPr>
          <w:rFonts w:ascii="Times New Roman" w:hAnsi="Times New Roman"/>
          <w:sz w:val="24"/>
          <w:szCs w:val="24"/>
          <w:lang w:eastAsia="ar-SA"/>
        </w:rPr>
        <w:t xml:space="preserve">Объемы   финансирования    программы» дополнить </w:t>
      </w:r>
      <w:r>
        <w:rPr>
          <w:rFonts w:ascii="Times New Roman" w:hAnsi="Times New Roman"/>
          <w:sz w:val="24"/>
          <w:szCs w:val="24"/>
        </w:rPr>
        <w:t>позицией следующего содержания:</w:t>
      </w:r>
    </w:p>
    <w:p>
      <w:pPr>
        <w:pStyle w:val="a5"/>
        <w:tabs>
          <w:tab w:val="left" w:pos="709"/>
          <w:tab w:val="left" w:pos="1069"/>
        </w:tabs>
        <w:autoSpaceDE w:val="0"/>
        <w:autoSpaceDN w:val="0"/>
        <w:adjustRightInd w:val="0"/>
        <w:spacing w:after="0" w:line="240" w:lineRule="auto"/>
        <w:ind w:left="1069" w:hanging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78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3828"/>
        <w:gridCol w:w="3543"/>
      </w:tblGrid>
      <w:tr>
        <w:trPr>
          <w:trHeight w:val="400"/>
          <w:tblCellSpacing w:w="5" w:type="nil"/>
          <w:jc w:val="center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82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региональных проектов с учетом средств бюджета МО МР «Ижемский», предусмотренных решением Совета МР «Ижемский» о бюджете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региональных проектов с учетом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 бюджета МО МР «Ижемский» в соответствии со сводной бюджетной росписью бюджета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right"/>
        <w:rPr>
          <w:rFonts w:ascii="Times New Roman" w:hAnsi="Times New Roman"/>
          <w:sz w:val="24"/>
          <w:szCs w:val="24"/>
        </w:rPr>
      </w:pPr>
    </w:p>
    <w:p>
      <w:pPr>
        <w:pStyle w:val="ConsPlusNonformat"/>
        <w:numPr>
          <w:ilvl w:val="1"/>
          <w:numId w:val="40"/>
        </w:numPr>
        <w:tabs>
          <w:tab w:val="left" w:pos="709"/>
          <w:tab w:val="left" w:pos="1276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 1 «Стратегическое управление в муниципальном районе «Ижемский»:</w:t>
      </w:r>
    </w:p>
    <w:p>
      <w:pPr>
        <w:pStyle w:val="a5"/>
        <w:numPr>
          <w:ilvl w:val="0"/>
          <w:numId w:val="3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позиции «</w:t>
      </w:r>
      <w:r>
        <w:rPr>
          <w:rFonts w:ascii="Times New Roman" w:hAnsi="Times New Roman"/>
          <w:sz w:val="24"/>
          <w:szCs w:val="24"/>
          <w:lang w:eastAsia="ar-SA"/>
        </w:rPr>
        <w:t xml:space="preserve">Сроки и этапы реализации подпрограммы» дополнить </w:t>
      </w:r>
      <w:r>
        <w:rPr>
          <w:rFonts w:ascii="Times New Roman" w:hAnsi="Times New Roman"/>
          <w:sz w:val="24"/>
          <w:szCs w:val="24"/>
        </w:rPr>
        <w:t>позицией следующего содержания:</w:t>
      </w: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782" w:type="dxa"/>
        <w:tblCellSpacing w:w="5" w:type="nil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7088"/>
      </w:tblGrid>
      <w:tr>
        <w:trPr>
          <w:trHeight w:val="400"/>
          <w:tblCellSpacing w:w="5" w:type="nil"/>
        </w:trPr>
        <w:tc>
          <w:tcPr>
            <w:tcW w:w="2694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088" w:type="dxa"/>
          </w:tcPr>
          <w:p>
            <w:pPr>
              <w:pStyle w:val="a5"/>
              <w:widowControl w:val="0"/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</w:tbl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>
      <w:pPr>
        <w:pStyle w:val="a5"/>
        <w:numPr>
          <w:ilvl w:val="0"/>
          <w:numId w:val="3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после позиции «</w:t>
      </w:r>
      <w:r>
        <w:rPr>
          <w:rFonts w:ascii="Times New Roman" w:hAnsi="Times New Roman"/>
          <w:sz w:val="24"/>
          <w:szCs w:val="24"/>
          <w:lang w:eastAsia="ar-SA"/>
        </w:rPr>
        <w:t xml:space="preserve">Объемы   финансирования    подпрограммы» дополнить </w:t>
      </w:r>
      <w:r>
        <w:rPr>
          <w:rFonts w:ascii="Times New Roman" w:hAnsi="Times New Roman"/>
          <w:sz w:val="24"/>
          <w:szCs w:val="24"/>
        </w:rPr>
        <w:t>позицией следующего содержания:</w:t>
      </w: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069" w:hanging="1069"/>
        <w:jc w:val="both"/>
        <w:rPr>
          <w:rFonts w:ascii="Times New Roman" w:hAnsi="Times New Roman"/>
          <w:sz w:val="24"/>
          <w:szCs w:val="24"/>
        </w:rPr>
      </w:pP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069" w:hanging="1069"/>
        <w:jc w:val="both"/>
        <w:rPr>
          <w:rFonts w:ascii="Times New Roman" w:hAnsi="Times New Roman"/>
          <w:sz w:val="24"/>
          <w:szCs w:val="24"/>
        </w:rPr>
      </w:pP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069" w:hanging="1069"/>
        <w:jc w:val="both"/>
        <w:rPr>
          <w:rFonts w:ascii="Times New Roman" w:hAnsi="Times New Roman"/>
          <w:sz w:val="24"/>
          <w:szCs w:val="24"/>
        </w:rPr>
      </w:pP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069" w:hanging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3"/>
        <w:gridCol w:w="7513"/>
      </w:tblGrid>
      <w:tr>
        <w:trPr>
          <w:trHeight w:val="400"/>
          <w:tblCellSpacing w:w="5" w:type="nil"/>
          <w:jc w:val="center"/>
        </w:trPr>
        <w:tc>
          <w:tcPr>
            <w:tcW w:w="226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751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>
      <w:pPr>
        <w:pStyle w:val="a5"/>
        <w:numPr>
          <w:ilvl w:val="1"/>
          <w:numId w:val="40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 2 «Развитие инвестиционной привлекательности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sz w:val="24"/>
          <w:szCs w:val="24"/>
        </w:rPr>
        <w:t>муниципальном районе «Ижемский»: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a5"/>
        <w:numPr>
          <w:ilvl w:val="0"/>
          <w:numId w:val="3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позиции «</w:t>
      </w:r>
      <w:r>
        <w:rPr>
          <w:rFonts w:ascii="Times New Roman" w:hAnsi="Times New Roman"/>
          <w:sz w:val="24"/>
          <w:szCs w:val="24"/>
          <w:lang w:eastAsia="ar-SA"/>
        </w:rPr>
        <w:t xml:space="preserve">Сроки и этапы реализации подпрограммы» дополнить </w:t>
      </w:r>
      <w:r>
        <w:rPr>
          <w:rFonts w:ascii="Times New Roman" w:hAnsi="Times New Roman"/>
          <w:sz w:val="24"/>
          <w:szCs w:val="24"/>
        </w:rPr>
        <w:t>позицией следующего содержания:</w:t>
      </w: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782" w:type="dxa"/>
        <w:tblCellSpacing w:w="5" w:type="nil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7088"/>
      </w:tblGrid>
      <w:tr>
        <w:trPr>
          <w:trHeight w:val="400"/>
          <w:tblCellSpacing w:w="5" w:type="nil"/>
        </w:trPr>
        <w:tc>
          <w:tcPr>
            <w:tcW w:w="2694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088" w:type="dxa"/>
          </w:tcPr>
          <w:p>
            <w:pPr>
              <w:pStyle w:val="a5"/>
              <w:widowControl w:val="0"/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</w:tbl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>
      <w:pPr>
        <w:pStyle w:val="a5"/>
        <w:numPr>
          <w:ilvl w:val="0"/>
          <w:numId w:val="31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позиции «</w:t>
      </w:r>
      <w:r>
        <w:rPr>
          <w:rFonts w:ascii="Times New Roman" w:hAnsi="Times New Roman"/>
          <w:sz w:val="24"/>
          <w:szCs w:val="24"/>
          <w:lang w:eastAsia="ar-SA"/>
        </w:rPr>
        <w:t xml:space="preserve">Объемы   финансирования    подпрограммы» дополнить </w:t>
      </w:r>
      <w:r>
        <w:rPr>
          <w:rFonts w:ascii="Times New Roman" w:hAnsi="Times New Roman"/>
          <w:sz w:val="24"/>
          <w:szCs w:val="24"/>
        </w:rPr>
        <w:t>позицией следующего содержания:</w:t>
      </w: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069" w:hanging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3"/>
        <w:gridCol w:w="7513"/>
      </w:tblGrid>
      <w:tr>
        <w:trPr>
          <w:trHeight w:val="400"/>
          <w:tblCellSpacing w:w="5" w:type="nil"/>
          <w:jc w:val="center"/>
        </w:trPr>
        <w:tc>
          <w:tcPr>
            <w:tcW w:w="226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751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>
      <w:pPr>
        <w:pStyle w:val="a5"/>
        <w:numPr>
          <w:ilvl w:val="1"/>
          <w:numId w:val="40"/>
        </w:numPr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подпрограммы 3 «Малое и среднее предпринимательство в </w:t>
      </w:r>
      <w:r>
        <w:rPr>
          <w:rFonts w:ascii="Times New Roman" w:eastAsia="Times New Roman" w:hAnsi="Times New Roman"/>
          <w:sz w:val="24"/>
          <w:szCs w:val="24"/>
        </w:rPr>
        <w:t>муниципальном районе «Ижемский»:</w:t>
      </w:r>
    </w:p>
    <w:p>
      <w:pPr>
        <w:pStyle w:val="a5"/>
        <w:numPr>
          <w:ilvl w:val="0"/>
          <w:numId w:val="3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позиции «</w:t>
      </w:r>
      <w:r>
        <w:rPr>
          <w:rFonts w:ascii="Times New Roman" w:hAnsi="Times New Roman"/>
          <w:sz w:val="24"/>
          <w:szCs w:val="24"/>
          <w:lang w:eastAsia="ar-SA"/>
        </w:rPr>
        <w:t xml:space="preserve">Сроки и этапы реализации подпрограммы» дополнить </w:t>
      </w:r>
      <w:r>
        <w:rPr>
          <w:rFonts w:ascii="Times New Roman" w:hAnsi="Times New Roman"/>
          <w:sz w:val="24"/>
          <w:szCs w:val="24"/>
        </w:rPr>
        <w:t>позицией следующего содержания:</w:t>
      </w: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782" w:type="dxa"/>
        <w:tblCellSpacing w:w="5" w:type="nil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6946"/>
      </w:tblGrid>
      <w:tr>
        <w:trPr>
          <w:trHeight w:val="400"/>
          <w:tblCellSpacing w:w="5" w:type="nil"/>
        </w:trPr>
        <w:tc>
          <w:tcPr>
            <w:tcW w:w="28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6946" w:type="dxa"/>
          </w:tcPr>
          <w:p>
            <w:pPr>
              <w:pStyle w:val="a5"/>
              <w:widowControl w:val="0"/>
              <w:numPr>
                <w:ilvl w:val="0"/>
                <w:numId w:val="33"/>
              </w:numPr>
              <w:tabs>
                <w:tab w:val="left" w:pos="222"/>
                <w:tab w:val="left" w:pos="353"/>
              </w:tabs>
              <w:autoSpaceDE w:val="0"/>
              <w:autoSpaceDN w:val="0"/>
              <w:adjustRightInd w:val="0"/>
              <w:spacing w:after="0" w:line="240" w:lineRule="auto"/>
              <w:ind w:left="69" w:firstLine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проект «Акселерация субъектов малого и среднего предпринимательства»</w:t>
            </w:r>
          </w:p>
        </w:tc>
      </w:tr>
    </w:tbl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>
      <w:pPr>
        <w:pStyle w:val="a5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позицию «</w:t>
      </w:r>
      <w:r>
        <w:rPr>
          <w:rFonts w:ascii="Times New Roman" w:hAnsi="Times New Roman"/>
          <w:sz w:val="24"/>
          <w:szCs w:val="24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1069" w:hanging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91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226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Совета МР «Ижемский» о бюджете МО МР «Ижемский» составит 4311,6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1611,6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1350,0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4311,6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1611,6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бюджетной росписью бюджета МО МР «Ижемский» составит 4311,6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1611,6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1350,0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муниципального района «Ижемский» 4311</w:t>
            </w:r>
            <w:r>
              <w:rPr>
                <w:rFonts w:ascii="Times New Roman" w:hAnsi="Times New Roman"/>
                <w:sz w:val="24"/>
                <w:szCs w:val="24"/>
              </w:rPr>
              <w:t>,6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1611,6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1350,0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106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»;</w:t>
      </w:r>
    </w:p>
    <w:p>
      <w:pPr>
        <w:pStyle w:val="a5"/>
        <w:numPr>
          <w:ilvl w:val="0"/>
          <w:numId w:val="3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позиции «</w:t>
      </w:r>
      <w:r>
        <w:rPr>
          <w:rFonts w:ascii="Times New Roman" w:hAnsi="Times New Roman"/>
          <w:sz w:val="24"/>
          <w:szCs w:val="24"/>
          <w:lang w:eastAsia="ar-SA"/>
        </w:rPr>
        <w:t xml:space="preserve">Объемы   финансирования    подпрограммы» дополнить </w:t>
      </w:r>
      <w:r>
        <w:rPr>
          <w:rFonts w:ascii="Times New Roman" w:hAnsi="Times New Roman"/>
          <w:sz w:val="24"/>
          <w:szCs w:val="24"/>
        </w:rPr>
        <w:t>позицией следующего содержания:</w:t>
      </w:r>
    </w:p>
    <w:p>
      <w:pPr>
        <w:pStyle w:val="a5"/>
        <w:tabs>
          <w:tab w:val="left" w:pos="709"/>
          <w:tab w:val="left" w:pos="1069"/>
        </w:tabs>
        <w:autoSpaceDE w:val="0"/>
        <w:autoSpaceDN w:val="0"/>
        <w:adjustRightInd w:val="0"/>
        <w:spacing w:after="0" w:line="240" w:lineRule="auto"/>
        <w:ind w:left="1069" w:hanging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91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3"/>
        <w:gridCol w:w="3828"/>
        <w:gridCol w:w="3827"/>
      </w:tblGrid>
      <w:tr>
        <w:trPr>
          <w:trHeight w:val="400"/>
          <w:tblCellSpacing w:w="5" w:type="nil"/>
          <w:jc w:val="center"/>
        </w:trPr>
        <w:tc>
          <w:tcPr>
            <w:tcW w:w="226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82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региональных проектов с учетом средств бюджета МО МР «Ижемский», предусмотренных решением Совета МР «Ижемский» о бюджете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региональных проектов с учетом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 бюджета МО МР «Ижемский» в соответствии со сводной бюджетной росписью бюджета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муниципального района «Ижемский» 5007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0,0 тыс. рублей</w:t>
            </w:r>
          </w:p>
        </w:tc>
      </w:tr>
    </w:tbl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»;</w:t>
      </w:r>
    </w:p>
    <w:p>
      <w:pPr>
        <w:pStyle w:val="ConsPlusNonformat"/>
        <w:numPr>
          <w:ilvl w:val="1"/>
          <w:numId w:val="40"/>
        </w:numPr>
        <w:tabs>
          <w:tab w:val="left" w:pos="709"/>
          <w:tab w:val="left" w:pos="1276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 4 «Развитие агропромышленного и рыбохозяйственного комплексов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>в муниципальном районе «Ижемский»:</w:t>
      </w:r>
    </w:p>
    <w:p>
      <w:pPr>
        <w:pStyle w:val="a5"/>
        <w:numPr>
          <w:ilvl w:val="0"/>
          <w:numId w:val="3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позиции «</w:t>
      </w:r>
      <w:r>
        <w:rPr>
          <w:rFonts w:ascii="Times New Roman" w:hAnsi="Times New Roman"/>
          <w:sz w:val="24"/>
          <w:szCs w:val="24"/>
          <w:lang w:eastAsia="ar-SA"/>
        </w:rPr>
        <w:t xml:space="preserve">Сроки и этапы реализации подпрограммы» дополнить </w:t>
      </w:r>
      <w:r>
        <w:rPr>
          <w:rFonts w:ascii="Times New Roman" w:hAnsi="Times New Roman"/>
          <w:sz w:val="24"/>
          <w:szCs w:val="24"/>
        </w:rPr>
        <w:t>позицией следующего содержания:</w:t>
      </w: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924" w:type="dxa"/>
        <w:tblCellSpacing w:w="5" w:type="nil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088"/>
      </w:tblGrid>
      <w:tr>
        <w:trPr>
          <w:trHeight w:val="400"/>
          <w:tblCellSpacing w:w="5" w:type="nil"/>
        </w:trPr>
        <w:tc>
          <w:tcPr>
            <w:tcW w:w="28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088" w:type="dxa"/>
          </w:tcPr>
          <w:p>
            <w:pPr>
              <w:widowControl w:val="0"/>
              <w:tabs>
                <w:tab w:val="left" w:pos="222"/>
                <w:tab w:val="left" w:pos="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</w:tbl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>
      <w:pPr>
        <w:pStyle w:val="a5"/>
        <w:numPr>
          <w:ilvl w:val="0"/>
          <w:numId w:val="3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позицию «</w:t>
      </w:r>
      <w:r>
        <w:rPr>
          <w:rFonts w:ascii="Times New Roman" w:hAnsi="Times New Roman"/>
          <w:sz w:val="24"/>
          <w:szCs w:val="24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1069" w:hanging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91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226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4148,0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1916,0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1116,0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муниципального района «Ижемский» 41</w:t>
            </w:r>
            <w:r>
              <w:rPr>
                <w:rFonts w:ascii="Times New Roman" w:hAnsi="Times New Roman"/>
                <w:sz w:val="24"/>
                <w:szCs w:val="24"/>
              </w:rPr>
              <w:t>48,0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1916,0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1116,0 тыс. рублей; 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составит 4148,0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1916,0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1116,0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4148,0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1916,0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1116,0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106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>
      <w:pPr>
        <w:pStyle w:val="a5"/>
        <w:numPr>
          <w:ilvl w:val="0"/>
          <w:numId w:val="3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позиции «</w:t>
      </w:r>
      <w:r>
        <w:rPr>
          <w:rFonts w:ascii="Times New Roman" w:hAnsi="Times New Roman"/>
          <w:sz w:val="24"/>
          <w:szCs w:val="24"/>
          <w:lang w:eastAsia="ar-SA"/>
        </w:rPr>
        <w:t xml:space="preserve">Объемы   финансирования    подпрограммы» дополнить </w:t>
      </w:r>
      <w:r>
        <w:rPr>
          <w:rFonts w:ascii="Times New Roman" w:hAnsi="Times New Roman"/>
          <w:sz w:val="24"/>
          <w:szCs w:val="24"/>
        </w:rPr>
        <w:t>позицией следующего содержания:</w:t>
      </w:r>
    </w:p>
    <w:p>
      <w:pPr>
        <w:pStyle w:val="a5"/>
        <w:tabs>
          <w:tab w:val="left" w:pos="709"/>
          <w:tab w:val="left" w:pos="1069"/>
        </w:tabs>
        <w:autoSpaceDE w:val="0"/>
        <w:autoSpaceDN w:val="0"/>
        <w:adjustRightInd w:val="0"/>
        <w:spacing w:after="0" w:line="240" w:lineRule="auto"/>
        <w:ind w:left="1069" w:hanging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91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513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751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>
      <w:pPr>
        <w:pStyle w:val="a5"/>
        <w:numPr>
          <w:ilvl w:val="1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приложении 1 к Программе:</w:t>
      </w:r>
    </w:p>
    <w:p>
      <w:pPr>
        <w:pStyle w:val="a5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таблицы 1 и 3 изложить в редакции согласно </w:t>
      </w:r>
      <w:hyperlink r:id="rId9" w:history="1">
        <w:r>
          <w:rPr>
            <w:rFonts w:ascii="Times New Roman" w:hAnsi="Times New Roman"/>
            <w:sz w:val="24"/>
            <w:szCs w:val="24"/>
          </w:rPr>
          <w:t>приложению 1</w:t>
        </w:r>
      </w:hyperlink>
      <w:r>
        <w:rPr>
          <w:rFonts w:ascii="Times New Roman" w:hAnsi="Times New Roman"/>
          <w:sz w:val="24"/>
          <w:szCs w:val="24"/>
        </w:rPr>
        <w:t xml:space="preserve"> к настоящим изменениям;</w:t>
      </w:r>
    </w:p>
    <w:p>
      <w:pPr>
        <w:pStyle w:val="a5"/>
        <w:numPr>
          <w:ilvl w:val="1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приложении 2 к Программе</w:t>
      </w:r>
    </w:p>
    <w:p>
      <w:pPr>
        <w:pStyle w:val="a5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дополнить приложением 2.8 согласно приложению 2 к настоящим изменениям.</w:t>
      </w: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>
          <w:pgSz w:w="11906" w:h="16838"/>
          <w:pgMar w:top="1134" w:right="1701" w:bottom="1134" w:left="1134" w:header="709" w:footer="709" w:gutter="0"/>
          <w:cols w:space="708"/>
          <w:docGrid w:linePitch="360"/>
        </w:sectPr>
      </w:pP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изменениям, вносимым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постановление администрации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30 декабря 2021 года № 999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/>
            <w:sz w:val="24"/>
            <w:szCs w:val="24"/>
          </w:rPr>
          <w:t>программы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bCs/>
          <w:sz w:val="24"/>
          <w:szCs w:val="24"/>
        </w:rPr>
        <w:t xml:space="preserve">образования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района «Ижемский»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tbl>
      <w:tblPr>
        <w:tblW w:w="1559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56"/>
        <w:gridCol w:w="1984"/>
        <w:gridCol w:w="1276"/>
        <w:gridCol w:w="1278"/>
        <w:gridCol w:w="3263"/>
        <w:gridCol w:w="3970"/>
      </w:tblGrid>
      <w:t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            ведомственной целевой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программы,               основного                 мероприятия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целевыми индикаторами и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показателями муниципальной                 программы (подпрограммы),                     основного мероприятия и (или)               мероприятия</w:t>
            </w:r>
          </w:p>
        </w:tc>
      </w:tr>
      <w:tr>
        <w:trPr>
          <w:trHeight w:val="62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1. Стратегическое планирование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14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 Поддержание в актуальном состоянии документов стратегического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Поддержание в актуальном состоянии Стратегии социально-экономического развития МО МР «Ижемский» и плана мероприятий по реализации Стратегии социально-экономического развития МО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</w:tr>
      <w:tr>
        <w:trPr>
          <w:trHeight w:val="40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мониторинга, контроля реализации и оценки эффективности документов стратегического планирования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1.2.1. Развитие системы программно-целевого планирования в муниципальном районе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регламентирующих нормативных правовых актов и методической базы в сфере программно-целевого планирования 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 районе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мониторинга, оценки эффективности реализации муниципальных программ муниципального района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8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 Оказание поддержки субъектам инвестиционной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методической и консультационной помощи субъектам инвестиционной деятельности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Подготовка информации по свободным инвестиционным площадкам МО МР «Ижемский»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инвестиций в основной капитал (за исключением бюджетных средств) в расчете на одного жителя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rPr>
          <w:trHeight w:val="5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2.1.2.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Сбор информации о реализуемых и планируемых к реализации инвестиционных проектах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Размещение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официальном сайте администрации МР «Ижемский»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перечня инвестиционных проектов, реализуемых и планируемых к реализации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инвестиционных проектов, реализуемых на территории МО МР «Ижемский».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2.2.1.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нормативно-правовой базы по вопросам инвестиционной деятельности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и размещение инвестиционного паспорта МО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rPr>
          <w:trHeight w:val="172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3. Малое и среднее предпринимательство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Организационная поддержка субъектов малого и среднего предпринимательства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Организационно-техническое обеспечение деятельности Координационного совета по малому и среднему предпринимательству 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основных направлений муниципальной политики развития предпринимательства, принятие совместных решений по вопросу развития предпринимательства в муниципальном районе «Ижемский»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деловых возможностей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профессионального мастерства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3.1.2.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субъектов малого и среднего предпринимательства о мерах государственной поддержки, проводимых мероприятиях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опыта организации и ведения бизнеса на примерах успешно реализуемых проектов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и, как следствие, увеличение количества субъектов малого и среднего предпринимательства, обратившихся за государственной поддержкой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3.1.3.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консультаций субъектам малого и среднего предпринимательства (самозанятым) 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(3.2.3.)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 на реализацию народных проектов в сфере малого и среднего </w:t>
            </w:r>
          </w:p>
          <w:p>
            <w:pPr>
              <w:pStyle w:val="ConsPlusTitle"/>
              <w:outlineLvl w:val="1"/>
            </w:pPr>
            <w:r>
              <w:rPr>
                <w:rFonts w:eastAsiaTheme="minorHAnsi"/>
                <w:b w:val="0"/>
              </w:rPr>
              <w:t>предпринимательства, прошедших отбор в рамках проекта «Народный бюджет»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      </w:r>
          </w:p>
          <w:p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на реализацию народных проектов в сфере малого и среднего  предпринимательства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финансовая поддержка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в аренду муниципального имущества МР «Ижемский», включенного в перечень муниципального имущества, свободного от прав третьих лиц на льготных условиях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имущественная поддержка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Количества объектов имущества включенных в перечень муниципального имущества, свободных от прав третьих лиц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субсидий:</w:t>
            </w:r>
          </w:p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реализацию народных проектов в сфере агропромышленного комплекса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агропромышленного и рыбохозяйственного комплексов, которым оказана финансовая поддержка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агропромышленного комплекса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Имущественная поддержка субъектов агропромышленного и рыбохозяйственного комплексов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в аренду муниципального имущества МР «Ижемский», включенного в перечень муниципального имущества, свободного от прав третьих лиц на льготных условиях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предоставленных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агропромышленного и рыбохозяйственного комплексов</w:t>
            </w:r>
          </w:p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положительного имиджа продукции местных товаропроизводителей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 поддержание инфраструктуры, обеспечивающей продвижение продукции от производителя к потребителю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969"/>
        <w:gridCol w:w="3827"/>
        <w:gridCol w:w="1559"/>
        <w:gridCol w:w="1418"/>
        <w:gridCol w:w="1276"/>
        <w:gridCol w:w="1275"/>
      </w:tblGrid>
      <w:tr>
        <w:trPr>
          <w:trHeight w:val="57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827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11.04.2022)</w:t>
            </w:r>
          </w:p>
        </w:tc>
        <w:tc>
          <w:tcPr>
            <w:tcW w:w="141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Развитие экономики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3527,6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3427,6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Стратегическое планирование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предпринимательство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1611,6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1511,6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trHeight w:val="982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1011,6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агропромышленного и рыбохозяйственного комплексов в 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1916,0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1916,0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1916,0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2" w:name="P108"/>
      <w:bookmarkStart w:id="3" w:name="P178"/>
      <w:bookmarkEnd w:id="2"/>
      <w:bookmarkEnd w:id="3"/>
      <w:r>
        <w:rPr>
          <w:rFonts w:ascii="Times New Roman" w:hAnsi="Times New Roman"/>
          <w:sz w:val="24"/>
          <w:szCs w:val="24"/>
        </w:rPr>
        <w:t>»;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>
          <w:pgSz w:w="16838" w:h="11906" w:orient="landscape"/>
          <w:pgMar w:top="1276" w:right="851" w:bottom="1276" w:left="1134" w:header="709" w:footer="709" w:gutter="0"/>
          <w:cols w:space="708"/>
          <w:docGrid w:linePitch="360"/>
        </w:sectPr>
      </w:pP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изменениям, вносимым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постановление администрации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30 декабря 2021 года № 999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/>
            <w:sz w:val="24"/>
            <w:szCs w:val="24"/>
          </w:rPr>
          <w:t>программы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bCs/>
          <w:sz w:val="24"/>
          <w:szCs w:val="24"/>
        </w:rPr>
        <w:t xml:space="preserve">образования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района «Ижемский»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4"/>
          <w:szCs w:val="24"/>
        </w:rPr>
        <w:t>Приложение 2.8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в аренду муниципального имущества, включенного в перечень муниципального имущества, свободного от прав третьих лиц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b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физическим лицам, не являющихся индивидуальными предпринимателями и применяющих специальный налоговый режим «Налог на профессиональный доход»  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I. Общие положения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определяет механизм предоставления в аренду муниципального имущества, включенного в </w:t>
      </w:r>
      <w:hyperlink r:id="rId10" w:history="1">
        <w:r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>
        <w:t xml:space="preserve"> 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/>
          <w:sz w:val="24"/>
          <w:szCs w:val="24"/>
        </w:rPr>
        <w:t>физическим лицам, не являющихся индивидуальными предпринимателями и применяющих специальный налоговый режим «Налог на профессиональный доход») (далее - Перечень),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t xml:space="preserve"> </w:t>
      </w:r>
      <w:r>
        <w:rPr>
          <w:rFonts w:ascii="Times New Roman" w:hAnsi="Times New Roman"/>
        </w:rPr>
        <w:t>и</w:t>
      </w:r>
      <w:r>
        <w:t xml:space="preserve"> </w:t>
      </w:r>
      <w:r>
        <w:rPr>
          <w:rFonts w:ascii="Times New Roman" w:hAnsi="Times New Roman"/>
          <w:sz w:val="24"/>
          <w:szCs w:val="24"/>
        </w:rPr>
        <w:t>физическим лицам, не являющихся индивидуальными предпринимателями и применяющих специальный налоговый режим «Налог на профессиональный доход» (далее - в аренду).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II. Порядок предоставления субъектам малого и среднего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предпринимательства в аренду муниципального имущества,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включенного в Перечень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Предоставление субъектам малого и среднего предпринимательства в аренду муниципального имущества, включенного в Перечень, осуществляется в соответствии с законодательством Российской Федерации и с соблюдением настоящего Порядка.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Муниципальное имущество, включенное в Перечень, предоставляется в аренду правообладателем имущества, которым является: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имущества, составляющего муниципальную казну муниципального образования муниципального района «Ижемский», и имущества, закрепленного на праве оперативного управления за муниципальным казенным учреждением, - администрация муниципального района «Ижемский» (далее - Администрация);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имущества, закрепленного на праве оперативного управления или хозяйственного ведения за муниципальным бюджетным учреждением, муниципальным автономным учреждением, муниципальным унитарным предприятием, - соответствующее учреждение или предприятие (далее - Балансодержатель).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Par38"/>
      <w:bookmarkEnd w:id="4"/>
      <w:r>
        <w:rPr>
          <w:rFonts w:ascii="Times New Roman" w:hAnsi="Times New Roman"/>
          <w:sz w:val="24"/>
          <w:szCs w:val="24"/>
        </w:rPr>
        <w:t>4. Муниципальное имущество, включенное в Перечень, предоставляется в аренду субъектам малого и среднего предпринимательства и</w:t>
      </w:r>
      <w:r>
        <w:t xml:space="preserve">  </w:t>
      </w:r>
      <w:r>
        <w:rPr>
          <w:rFonts w:ascii="Times New Roman" w:hAnsi="Times New Roman"/>
          <w:sz w:val="24"/>
          <w:szCs w:val="24"/>
        </w:rPr>
        <w:t xml:space="preserve">физическим лицам, не являющихся индивидуальными предпринимателями и применяющих специальный налоговый режим «Налог на профессиональный доход» (далее - самозанятые граждане), соответствующим условиям, установленным Федеральным </w:t>
      </w:r>
      <w:hyperlink r:id="rId11" w:history="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«О развитии малого и среднего предпринимательства в Российской Федерации» (далее - Федеральный закон).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Муниципальное имущество, включенное в Перечень, предоставляется без проведения конкурсов или аукционов на право заключения договоров аренды и является муниципальной преференцией.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Par40"/>
      <w:bookmarkEnd w:id="5"/>
      <w:r>
        <w:rPr>
          <w:rFonts w:ascii="Times New Roman" w:hAnsi="Times New Roman"/>
          <w:sz w:val="24"/>
          <w:szCs w:val="24"/>
        </w:rPr>
        <w:t>6. Муниципальное имущество, включенное в Перечень, предоставляется в аренду субъектам малого и среднего предпринимательства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самозанятым гражданам: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 имеющим задолженности по договорам аренды муниципального имущества, заключенным с Администрацией или Балансодержателем (далее - Правообладатель);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 находящимся в стадии ликвидации, реорганизации или банкротства.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Par44"/>
      <w:bookmarkEnd w:id="6"/>
      <w:r>
        <w:rPr>
          <w:rFonts w:ascii="Times New Roman" w:hAnsi="Times New Roman"/>
          <w:sz w:val="24"/>
          <w:szCs w:val="24"/>
        </w:rPr>
        <w:t>7. Для заключения договора аренды необходимы следующие документы: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Par45"/>
      <w:bookmarkEnd w:id="7"/>
      <w:r>
        <w:rPr>
          <w:rFonts w:ascii="Times New Roman" w:hAnsi="Times New Roman"/>
          <w:sz w:val="24"/>
          <w:szCs w:val="24"/>
        </w:rPr>
        <w:t>1) заявление о предоставлении в аренду муниципального имущества, включенного в Перечень (далее - запрос) (в случае запроса имущества, требующего капитального ремонта, в запросе указывается согласие субъекта малого и среднего предпринимательства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самозанятых граждан на осуществление капитального ремонта такого имущества за счет собственных средств);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Par46"/>
      <w:bookmarkStart w:id="9" w:name="Par47"/>
      <w:bookmarkEnd w:id="8"/>
      <w:bookmarkEnd w:id="9"/>
      <w:r>
        <w:rPr>
          <w:rFonts w:ascii="Times New Roman" w:hAnsi="Times New Roman"/>
          <w:sz w:val="24"/>
          <w:szCs w:val="24"/>
        </w:rPr>
        <w:t>2) сведения о том, что юридическое лицо (индивидуальный предприниматель) не находится в стадии ликвидации, реорганизации или банкротства;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Par48"/>
      <w:bookmarkEnd w:id="10"/>
      <w:r>
        <w:rPr>
          <w:rFonts w:ascii="Times New Roman" w:hAnsi="Times New Roman"/>
          <w:sz w:val="24"/>
          <w:szCs w:val="24"/>
        </w:rPr>
        <w:t>3) сведения из Единого реестра субъектов малого и среднего предпринимательства.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Для заключения договора аренды в отношении имущества, закрепленного на праве оперативного управления или хозяйственного ведения за муниципальным бюджетным учреждением, муниципальным автономным учреждением, муниципальным унитарным предприятием, документы, указанные в </w:t>
      </w:r>
      <w:hyperlink w:anchor="Par45" w:history="1">
        <w:r>
          <w:rPr>
            <w:rFonts w:ascii="Times New Roman" w:hAnsi="Times New Roman"/>
            <w:color w:val="0000FF"/>
            <w:sz w:val="24"/>
            <w:szCs w:val="24"/>
          </w:rPr>
          <w:t>подпунктах 1</w:t>
        </w:r>
      </w:hyperlink>
      <w:r>
        <w:rPr>
          <w:rFonts w:ascii="Times New Roman" w:hAnsi="Times New Roman"/>
          <w:sz w:val="24"/>
          <w:szCs w:val="24"/>
        </w:rPr>
        <w:t xml:space="preserve"> - 2</w:t>
      </w:r>
      <w:hyperlink w:anchor="Par47" w:history="1">
        <w:r>
          <w:rPr>
            <w:rFonts w:ascii="Times New Roman" w:hAnsi="Times New Roman"/>
            <w:color w:val="0000FF"/>
            <w:sz w:val="24"/>
            <w:szCs w:val="24"/>
          </w:rPr>
          <w:t xml:space="preserve">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представляются субъектами малого и среднего предпринимательства и самозанятыми гражданами в адрес Балансодержателя самостоятельно.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Для заключения договора аренды в отношении имущества, составляющего муниципальную казну муниципального образования муниципального района «Ижемский», и имущества, закрепленного на праве оперативного управления за муниципальным казенным учреждением, документы, указанные в </w:t>
      </w:r>
      <w:hyperlink w:anchor="Par45" w:history="1">
        <w:r>
          <w:rPr>
            <w:rFonts w:ascii="Times New Roman" w:hAnsi="Times New Roman"/>
            <w:color w:val="0000FF"/>
            <w:sz w:val="24"/>
            <w:szCs w:val="24"/>
          </w:rPr>
          <w:t>подпунктах 1</w:t>
        </w:r>
      </w:hyperlink>
      <w:r>
        <w:rPr>
          <w:rFonts w:ascii="Times New Roman" w:hAnsi="Times New Roman"/>
          <w:sz w:val="24"/>
          <w:szCs w:val="24"/>
        </w:rPr>
        <w:t xml:space="preserve"> - 2</w:t>
      </w:r>
      <w:hyperlink w:anchor="Par47" w:history="1">
        <w:r>
          <w:rPr>
            <w:rFonts w:ascii="Times New Roman" w:hAnsi="Times New Roman"/>
            <w:color w:val="0000FF"/>
            <w:sz w:val="24"/>
            <w:szCs w:val="24"/>
          </w:rPr>
          <w:t xml:space="preserve">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представляются субъектами малого и среднего предпринимательства и самозанятыми гражданами в Администрацию самостоятельно.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Сведения, указанные в </w:t>
      </w:r>
      <w:hyperlink w:anchor="Par48" w:history="1">
        <w:r>
          <w:rPr>
            <w:rFonts w:ascii="Times New Roman" w:hAnsi="Times New Roman"/>
            <w:color w:val="0000FF"/>
            <w:sz w:val="24"/>
            <w:szCs w:val="24"/>
          </w:rPr>
          <w:t>подпункте 3 пункта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самостоятельно выгружаются Правообладателем с официального сайта Федеральной налоговой службы в информационно-телекоммуникационной сети «Интернет».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Правообладателем в день поступления документов, указанных в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пункте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производятся их прием и регистрация. Датой подачи документов, указанных в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пункте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направленных через отделения почтовой связи, считается дата их регистрации у Правообладателя.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Правообладатель проверяет полноту (комплектность), оформление представленных субъектами малого и среднего предпринимательства и самозанятых граждан документов, установленных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а также соответствие условиям, установленным </w:t>
      </w:r>
      <w:hyperlink w:anchor="Par38" w:history="1">
        <w:r>
          <w:rPr>
            <w:rFonts w:ascii="Times New Roman" w:hAnsi="Times New Roman"/>
            <w:color w:val="0000FF"/>
            <w:sz w:val="24"/>
            <w:szCs w:val="24"/>
          </w:rPr>
          <w:t>пунктами 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40" w:history="1">
        <w:r>
          <w:rPr>
            <w:rFonts w:ascii="Times New Roman" w:hAnsi="Times New Roman"/>
            <w:color w:val="0000FF"/>
            <w:sz w:val="24"/>
            <w:szCs w:val="24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Порядка, принимает решение о предоставлении либо отказе в предоставлении в аренду муниципального имущества, включенного в Перечень. Срок рассмотрения и принятия решения не может превышать 25 календарных дней с момента регистрации представленных документов Правообладателем.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имущества, включенного в Перечень, в течение 5 рабочих дней со дня принятия такого решения (с указанием причин отказа в случае принятия решения об отказе в предоставлении в аренду муниципального имущества, включенного в Перечень).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Основаниями для отказа в предоставлении в аренду муниципального имущества, включенного в Перечень, являются: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муниципальное имущество, включенное в Перечень, о передаче в аренду которого просит субъект малого и среднего предпринимательства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самозанятые граждане, находится во владении и (или) в пользовании у иного лица;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" w:name="Par62"/>
      <w:bookmarkEnd w:id="11"/>
      <w:r>
        <w:rPr>
          <w:rFonts w:ascii="Times New Roman" w:hAnsi="Times New Roman"/>
          <w:sz w:val="24"/>
          <w:szCs w:val="24"/>
        </w:rPr>
        <w:t>2) неполнота (некомплектность), несоответствие представленных субъектами малого и среднего предпринимательства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 самозанятыми гражданами документов требованиям, установленным </w:t>
      </w:r>
      <w:hyperlink w:anchor="Par44" w:history="1">
        <w:r>
          <w:rPr>
            <w:rFonts w:ascii="Times New Roman" w:hAnsi="Times New Roman"/>
            <w:color w:val="0000FF"/>
            <w:sz w:val="24"/>
            <w:szCs w:val="24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" w:name="Par63"/>
      <w:bookmarkEnd w:id="12"/>
      <w:r>
        <w:rPr>
          <w:rFonts w:ascii="Times New Roman" w:hAnsi="Times New Roman"/>
          <w:sz w:val="24"/>
          <w:szCs w:val="24"/>
        </w:rPr>
        <w:t xml:space="preserve">3) несоответствие субъекта малого и среднего предпринимательства и самозанятых граждан условиям, установленным </w:t>
      </w:r>
      <w:hyperlink w:anchor="Par38" w:history="1">
        <w:r>
          <w:rPr>
            <w:rFonts w:ascii="Times New Roman" w:hAnsi="Times New Roman"/>
            <w:color w:val="0000FF"/>
            <w:sz w:val="24"/>
            <w:szCs w:val="24"/>
          </w:rPr>
          <w:t>пунктами 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40" w:history="1">
        <w:r>
          <w:rPr>
            <w:rFonts w:ascii="Times New Roman" w:hAnsi="Times New Roman"/>
            <w:color w:val="0000FF"/>
            <w:sz w:val="24"/>
            <w:szCs w:val="24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Субъект малого и среднего предпринимательства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 самозанятые граждане, в отношении которых принято решение об отказе в предоставлении в аренду муниципального имущества, включенного в Перечень, по основаниям, установленным </w:t>
      </w:r>
      <w:hyperlink w:anchor="Par62" w:history="1">
        <w:r>
          <w:rPr>
            <w:rFonts w:ascii="Times New Roman" w:hAnsi="Times New Roman"/>
            <w:color w:val="0000FF"/>
            <w:sz w:val="24"/>
            <w:szCs w:val="24"/>
          </w:rPr>
          <w:t>подпунктами 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ar63" w:history="1">
        <w:r>
          <w:rPr>
            <w:rFonts w:ascii="Times New Roman" w:hAnsi="Times New Roman"/>
            <w:color w:val="0000FF"/>
            <w:sz w:val="24"/>
            <w:szCs w:val="24"/>
          </w:rPr>
          <w:t>3 пункта 8.</w:t>
        </w:r>
      </w:hyperlink>
      <w:r>
        <w:rPr>
          <w:rFonts w:ascii="Times New Roman" w:hAnsi="Times New Roman"/>
          <w:color w:val="0000FF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настоящего Порядка, вправе обратиться повторно после устранения выявленных недостатков на условиях, установленных настоящим Порядком.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" w:name="Par68"/>
      <w:bookmarkEnd w:id="13"/>
      <w:r>
        <w:rPr>
          <w:rFonts w:ascii="Times New Roman" w:hAnsi="Times New Roman"/>
          <w:sz w:val="24"/>
          <w:szCs w:val="24"/>
        </w:rPr>
        <w:t>9. Договор аренды имущества с субъектами малого и среднего предпринимательства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самозанятыми гражданами заключается на срок не менее пяти лет. Срок договора может быть уменьшен на основании поданного заявления лица, приобретающего права владения и (или) пользования.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Имущество должно использоваться по целевому назначению.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Муниципальное имущество, включенное в Перечень, предоставляется субъектам малого и среднего предпринимательства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самозанятым гражданам, занимающимся социально значимыми видами деятельности, иными установленными муниципальной программой (подпрограммой) приоритетными видами деятельности, по льготным ставкам арендной платы.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Предоставление в аренду земельных участков, являющихся муниципальным имуществом, включенных в Перечень, осуществляется в соответствии с положениями главы V.1 Земельного кодекса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заключении договоров аренды с субъектами малого предпринимательства и самозанятыми гражданами в отношении муниципального имущества, арендная плата вносится в следующем порядке: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первый год аренды - 40 процентов размера арендной платы;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 второй год аренды - 60 процентов размера арендной платы;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третий год аренды - 80 процентов размера арендной платы;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четвертый год аренды и далее - 100 процентов размера арендной платы.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8214"/>
      </w:tblGrid>
      <w:tr>
        <w:trPr>
          <w:trHeight w:val="458"/>
        </w:trP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Кодовое обозначение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видов экономической деятельности</w:t>
            </w:r>
          </w:p>
        </w:tc>
      </w:tr>
      <w:tr>
        <w:trPr>
          <w:trHeight w:val="516"/>
        </w:trP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 (кроме 01.15)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Выращивание однолетних культур</w:t>
            </w:r>
          </w:p>
        </w:tc>
      </w:tr>
      <w:tr>
        <w:trPr>
          <w:trHeight w:val="283"/>
        </w:trP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01.41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Разведение молочного крупного рогатого скота, производство сырого молока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Переработка и консервирование мяса и мясной пищевой продукции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молочной продукции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хлебобулочных и мучных кондитерских изделий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одежды, кроме одежды из меха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меховых изделий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31.0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мебели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38.1 (кроме 38.12)</w:t>
            </w:r>
          </w:p>
        </w:tc>
        <w:tc>
          <w:tcPr>
            <w:tcW w:w="4266" w:type="pc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отходов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38.21</w:t>
            </w:r>
          </w:p>
        </w:tc>
        <w:tc>
          <w:tcPr>
            <w:tcW w:w="4266" w:type="pc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и утилизация неопасных отходов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38.32</w:t>
            </w:r>
          </w:p>
        </w:tc>
        <w:tc>
          <w:tcPr>
            <w:tcW w:w="4266" w:type="pc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Утилизация отсортированных материалов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Торговля розничная в неспециализированных магазинах</w:t>
            </w:r>
          </w:p>
        </w:tc>
      </w:tr>
      <w:t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49.3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прочего сухопутного пассажирского транспорта</w:t>
            </w:r>
          </w:p>
        </w:tc>
      </w:tr>
      <w:tr>
        <w:trPr>
          <w:trHeight w:val="277"/>
        </w:trP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50.30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внутреннего водного пассажирского транспорта</w:t>
            </w:r>
          </w:p>
        </w:tc>
      </w:tr>
      <w:tr>
        <w:trPr>
          <w:trHeight w:val="355"/>
        </w:trPr>
        <w:tc>
          <w:tcPr>
            <w:tcW w:w="734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266" w:type="pct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компьютеров, предметов личного потребления и хозяйственно-бытового назначения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 Порядок предоставления организациям, образующим инфраструктуру поддержки субъектов малого и среднего предпринимательства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>и самозанятых граждан, в аренду муниципального имущества, включенного в Перечень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Муниципальное имущество, включенное в Перечень, предоставляется в аренду организациям, образующим инфраструктуру поддержки субъектов малого и среднего предпринимательства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самозанятых граждан, в порядке, определенном приказом ФАС России от 10 февраля 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Договор аренды имущества с организацией, образующей инфраструктуру поддержки субъектов малого и среднего предпринимательства и самозанятых граждан, заключается на срок не менее пяти лет. Срок может быть уменьшен только на основании заявления организации, образующей инфраструктуру поддержки субъектов малого и среднего предпринимательства и самозанятым гражданам. Имущество должно использоваться по целевому назначению. </w:t>
      </w:r>
    </w:p>
    <w:p>
      <w:pPr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».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sectPr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5680549"/>
    <w:multiLevelType w:val="hybridMultilevel"/>
    <w:tmpl w:val="E1B0C1C0"/>
    <w:lvl w:ilvl="0" w:tplc="C5502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B75B28"/>
    <w:multiLevelType w:val="hybridMultilevel"/>
    <w:tmpl w:val="EC4A96E4"/>
    <w:lvl w:ilvl="0" w:tplc="D8E2EC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CF72B4"/>
    <w:multiLevelType w:val="hybridMultilevel"/>
    <w:tmpl w:val="00566070"/>
    <w:lvl w:ilvl="0" w:tplc="A8A2D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483F30"/>
    <w:multiLevelType w:val="multilevel"/>
    <w:tmpl w:val="BFF47E48"/>
    <w:lvl w:ilvl="0">
      <w:start w:val="1"/>
      <w:numFmt w:val="decimal"/>
      <w:lvlText w:val="%1."/>
      <w:lvlJc w:val="right"/>
      <w:pPr>
        <w:ind w:left="48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7" w15:restartNumberingAfterBreak="0">
    <w:nsid w:val="18C0345A"/>
    <w:multiLevelType w:val="hybridMultilevel"/>
    <w:tmpl w:val="BD8AF6BE"/>
    <w:lvl w:ilvl="0" w:tplc="EEE67AFE">
      <w:start w:val="1"/>
      <w:numFmt w:val="decimal"/>
      <w:suff w:val="space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160B3"/>
    <w:multiLevelType w:val="hybridMultilevel"/>
    <w:tmpl w:val="0D52622E"/>
    <w:lvl w:ilvl="0" w:tplc="48788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B156CC"/>
    <w:multiLevelType w:val="hybridMultilevel"/>
    <w:tmpl w:val="0C20AC5C"/>
    <w:lvl w:ilvl="0" w:tplc="5694078A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94547"/>
    <w:multiLevelType w:val="hybridMultilevel"/>
    <w:tmpl w:val="63FC5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B4676"/>
    <w:multiLevelType w:val="hybridMultilevel"/>
    <w:tmpl w:val="5C162584"/>
    <w:lvl w:ilvl="0" w:tplc="26480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E6D3653"/>
    <w:multiLevelType w:val="hybridMultilevel"/>
    <w:tmpl w:val="B70004E2"/>
    <w:lvl w:ilvl="0" w:tplc="FD809B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5F09D3"/>
    <w:multiLevelType w:val="hybridMultilevel"/>
    <w:tmpl w:val="DC1C9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D4857"/>
    <w:multiLevelType w:val="hybridMultilevel"/>
    <w:tmpl w:val="C4AC6BCA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926D23"/>
    <w:multiLevelType w:val="hybridMultilevel"/>
    <w:tmpl w:val="F0687F9E"/>
    <w:lvl w:ilvl="0" w:tplc="21F4F8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8301A45"/>
    <w:multiLevelType w:val="hybridMultilevel"/>
    <w:tmpl w:val="68365D1A"/>
    <w:lvl w:ilvl="0" w:tplc="A7DAF6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9" w15:restartNumberingAfterBreak="0">
    <w:nsid w:val="53B51C5D"/>
    <w:multiLevelType w:val="multilevel"/>
    <w:tmpl w:val="FA74BA18"/>
    <w:lvl w:ilvl="0">
      <w:start w:val="4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20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54320D1"/>
    <w:multiLevelType w:val="hybridMultilevel"/>
    <w:tmpl w:val="727EDE66"/>
    <w:lvl w:ilvl="0" w:tplc="128E2C4A">
      <w:start w:val="1"/>
      <w:numFmt w:val="decimal"/>
      <w:suff w:val="space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72BBB"/>
    <w:multiLevelType w:val="multilevel"/>
    <w:tmpl w:val="CB74C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B3433B9"/>
    <w:multiLevelType w:val="hybridMultilevel"/>
    <w:tmpl w:val="11D0AFC6"/>
    <w:lvl w:ilvl="0" w:tplc="194854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F03F02"/>
    <w:multiLevelType w:val="hybridMultilevel"/>
    <w:tmpl w:val="AC4ED6C2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11E74"/>
    <w:multiLevelType w:val="hybridMultilevel"/>
    <w:tmpl w:val="CB0C2EEC"/>
    <w:lvl w:ilvl="0" w:tplc="C3DE8D22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96198"/>
    <w:multiLevelType w:val="hybridMultilevel"/>
    <w:tmpl w:val="7B7E1E6E"/>
    <w:lvl w:ilvl="0" w:tplc="AB22BC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1A96181"/>
    <w:multiLevelType w:val="hybridMultilevel"/>
    <w:tmpl w:val="FF6A269A"/>
    <w:lvl w:ilvl="0" w:tplc="C2CC8C94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4515E7"/>
    <w:multiLevelType w:val="multilevel"/>
    <w:tmpl w:val="324874F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C1E05CB"/>
    <w:multiLevelType w:val="hybridMultilevel"/>
    <w:tmpl w:val="8DB49510"/>
    <w:lvl w:ilvl="0" w:tplc="797AA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C985B97"/>
    <w:multiLevelType w:val="hybridMultilevel"/>
    <w:tmpl w:val="18F27842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1655CD"/>
    <w:multiLevelType w:val="hybridMultilevel"/>
    <w:tmpl w:val="91340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A7FFD"/>
    <w:multiLevelType w:val="multilevel"/>
    <w:tmpl w:val="8B12B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7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F2CB8"/>
    <w:multiLevelType w:val="hybridMultilevel"/>
    <w:tmpl w:val="586E077E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0"/>
  </w:num>
  <w:num w:numId="3">
    <w:abstractNumId w:val="1"/>
  </w:num>
  <w:num w:numId="4">
    <w:abstractNumId w:val="30"/>
  </w:num>
  <w:num w:numId="5">
    <w:abstractNumId w:val="6"/>
  </w:num>
  <w:num w:numId="6">
    <w:abstractNumId w:val="18"/>
  </w:num>
  <w:num w:numId="7">
    <w:abstractNumId w:val="19"/>
  </w:num>
  <w:num w:numId="8">
    <w:abstractNumId w:val="31"/>
  </w:num>
  <w:num w:numId="9">
    <w:abstractNumId w:val="22"/>
  </w:num>
  <w:num w:numId="10">
    <w:abstractNumId w:val="20"/>
  </w:num>
  <w:num w:numId="11">
    <w:abstractNumId w:val="5"/>
  </w:num>
  <w:num w:numId="12">
    <w:abstractNumId w:val="34"/>
  </w:num>
  <w:num w:numId="1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4"/>
  </w:num>
  <w:num w:numId="16">
    <w:abstractNumId w:val="14"/>
  </w:num>
  <w:num w:numId="17">
    <w:abstractNumId w:val="39"/>
  </w:num>
  <w:num w:numId="18">
    <w:abstractNumId w:val="21"/>
  </w:num>
  <w:num w:numId="19">
    <w:abstractNumId w:val="27"/>
  </w:num>
  <w:num w:numId="20">
    <w:abstractNumId w:val="29"/>
  </w:num>
  <w:num w:numId="21">
    <w:abstractNumId w:val="28"/>
  </w:num>
  <w:num w:numId="22">
    <w:abstractNumId w:val="33"/>
  </w:num>
  <w:num w:numId="23">
    <w:abstractNumId w:val="37"/>
  </w:num>
  <w:num w:numId="24">
    <w:abstractNumId w:val="9"/>
  </w:num>
  <w:num w:numId="25">
    <w:abstractNumId w:val="15"/>
  </w:num>
  <w:num w:numId="26">
    <w:abstractNumId w:val="7"/>
  </w:num>
  <w:num w:numId="27">
    <w:abstractNumId w:val="16"/>
  </w:num>
  <w:num w:numId="28">
    <w:abstractNumId w:val="12"/>
  </w:num>
  <w:num w:numId="29">
    <w:abstractNumId w:val="4"/>
  </w:num>
  <w:num w:numId="30">
    <w:abstractNumId w:val="11"/>
  </w:num>
  <w:num w:numId="31">
    <w:abstractNumId w:val="23"/>
  </w:num>
  <w:num w:numId="32">
    <w:abstractNumId w:val="26"/>
  </w:num>
  <w:num w:numId="33">
    <w:abstractNumId w:val="35"/>
  </w:num>
  <w:num w:numId="34">
    <w:abstractNumId w:val="3"/>
  </w:num>
  <w:num w:numId="35">
    <w:abstractNumId w:val="8"/>
  </w:num>
  <w:num w:numId="36">
    <w:abstractNumId w:val="2"/>
  </w:num>
  <w:num w:numId="37">
    <w:abstractNumId w:val="13"/>
  </w:num>
  <w:num w:numId="38">
    <w:abstractNumId w:val="17"/>
  </w:num>
  <w:num w:numId="39">
    <w:abstractNumId w:val="10"/>
  </w:num>
  <w:num w:numId="40">
    <w:abstractNumId w:val="36"/>
  </w:num>
  <w:num w:numId="41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FD83C86D4789BF556F147799A48724BC49DA2009E30074020984BA60B8347A7CBF398415F01AA7D3C1582B19eBB0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AFD83C86D4789BF556F0A7A8FC8D920B941842A01E70C2B5C5482ED3FE8322F2EFF67DD54B409A7D1DF5B2D19B23D8A005CC529BEEC62FC5722C4CCeCB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4667-99FF-488F-A4B2-C7254E36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6416</Words>
  <Characters>36577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13</cp:revision>
  <cp:lastPrinted>2022-05-05T11:57:00Z</cp:lastPrinted>
  <dcterms:created xsi:type="dcterms:W3CDTF">2022-05-05T09:39:00Z</dcterms:created>
  <dcterms:modified xsi:type="dcterms:W3CDTF">2022-05-27T12:00:00Z</dcterms:modified>
</cp:coreProperties>
</file>