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652"/>
        <w:gridCol w:w="2728"/>
        <w:gridCol w:w="3827"/>
      </w:tblGrid>
      <w:tr>
        <w:trPr>
          <w:trHeight w:val="816"/>
        </w:trPr>
        <w:tc>
          <w:tcPr>
            <w:tcW w:w="3652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bookmarkStart w:id="0" w:name="Par853"/>
            <w:bookmarkEnd w:id="0"/>
            <w:r>
              <w:rPr>
                <w:b/>
                <w:bCs/>
                <w:sz w:val="26"/>
                <w:szCs w:val="26"/>
              </w:rPr>
              <w:t>«Изьва»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</w:tc>
        <w:tc>
          <w:tcPr>
            <w:tcW w:w="2728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27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 У Ö М</w:t>
      </w:r>
    </w:p>
    <w:p>
      <w:pPr>
        <w:jc w:val="center"/>
        <w:rPr>
          <w:b/>
          <w:bCs/>
          <w:i/>
          <w:sz w:val="28"/>
          <w:szCs w:val="28"/>
          <w:u w:val="single"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 Л Е Н И Е</w:t>
      </w:r>
    </w:p>
    <w:p/>
    <w:p>
      <w:pPr>
        <w:rPr>
          <w:sz w:val="26"/>
          <w:szCs w:val="26"/>
        </w:rPr>
      </w:pPr>
      <w:r>
        <w:rPr>
          <w:sz w:val="26"/>
          <w:szCs w:val="26"/>
        </w:rPr>
        <w:t xml:space="preserve">от 30 декабря 2021 года                                                                                          № 1006    </w:t>
      </w:r>
    </w:p>
    <w:p>
      <w:pPr>
        <w:rPr>
          <w:sz w:val="22"/>
          <w:szCs w:val="22"/>
        </w:rPr>
      </w:pPr>
      <w:r>
        <w:rPr>
          <w:sz w:val="22"/>
          <w:szCs w:val="22"/>
        </w:rPr>
        <w:t>Республика Коми, Ижемский район, с. Ижма</w:t>
      </w:r>
    </w:p>
    <w:p>
      <w:pPr>
        <w:tabs>
          <w:tab w:val="left" w:pos="3220"/>
        </w:tabs>
        <w:jc w:val="both"/>
        <w:rPr>
          <w:sz w:val="28"/>
          <w:szCs w:val="28"/>
        </w:rPr>
      </w:pPr>
    </w:p>
    <w:p>
      <w:pPr>
        <w:tabs>
          <w:tab w:val="left" w:pos="3220"/>
        </w:tabs>
        <w:jc w:val="both"/>
        <w:rPr>
          <w:sz w:val="26"/>
          <w:szCs w:val="26"/>
        </w:rPr>
      </w:pPr>
    </w:p>
    <w:p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Об утверждении Комплексного плана действий по реализации муниципальной программы муниципального образования муниципального района «Ижемский» «Развитие экономики» на 2022 год</w:t>
      </w:r>
    </w:p>
    <w:p>
      <w:pPr>
        <w:tabs>
          <w:tab w:val="left" w:pos="3220"/>
        </w:tabs>
        <w:jc w:val="center"/>
        <w:rPr>
          <w:sz w:val="26"/>
          <w:szCs w:val="26"/>
        </w:rPr>
      </w:pPr>
    </w:p>
    <w:p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(в редакции постановлений администрации МР «Ижемский» от 27.05.2022 № 356; от 17.10.2022 № 728)</w:t>
      </w:r>
    </w:p>
    <w:p>
      <w:pPr>
        <w:pStyle w:val="ConsPlusTitle"/>
        <w:widowControl/>
        <w:jc w:val="center"/>
        <w:rPr>
          <w:b w:val="0"/>
          <w:sz w:val="26"/>
          <w:szCs w:val="26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В соответствии с постановлением администрации муниципального района «Ижемский» от 02.08.2021 № 589 «</w:t>
      </w:r>
      <w:r>
        <w:rPr>
          <w:rFonts w:ascii="Times New Roman" w:hAnsi="Times New Roman" w:cs="Times New Roman"/>
          <w:bCs/>
          <w:sz w:val="26"/>
          <w:szCs w:val="26"/>
        </w:rPr>
        <w:t>О муниципальных программах муниципального образования муниципального района «Ижемский»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6"/>
          <w:szCs w:val="26"/>
          <w:lang w:eastAsia="en-US"/>
        </w:rPr>
      </w:pP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муниципального района «Ижемский»</w:t>
      </w:r>
    </w:p>
    <w:p>
      <w:pPr>
        <w:jc w:val="center"/>
        <w:rPr>
          <w:sz w:val="26"/>
          <w:szCs w:val="26"/>
        </w:rPr>
      </w:pP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>П О С Т А Н О В Л Я Е Т:</w:t>
      </w:r>
    </w:p>
    <w:p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 Утвердить </w:t>
      </w:r>
      <w:r>
        <w:rPr>
          <w:sz w:val="26"/>
          <w:szCs w:val="26"/>
        </w:rPr>
        <w:t xml:space="preserve">Комплексный план действий по реализации муниципальной программы муниципального образования муниципального района «Ижемский» «Развитие экономики» на 2022 год </w:t>
      </w:r>
      <w:r>
        <w:rPr>
          <w:rFonts w:eastAsia="Calibri"/>
          <w:sz w:val="26"/>
          <w:szCs w:val="26"/>
          <w:lang w:eastAsia="en-US"/>
        </w:rPr>
        <w:t>согласно приложению к настоящему постановлению.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 Контроль за исполнением настоящего постановления возложить на заместителя руководителя администрации муниципального района                    «Ижемский» В.Л. Трубину.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 Настоящее постановление вступает в силу с 1 января 2022 года.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rPr>
          <w:sz w:val="26"/>
          <w:szCs w:val="26"/>
        </w:rPr>
      </w:pPr>
      <w:r>
        <w:rPr>
          <w:sz w:val="26"/>
          <w:szCs w:val="26"/>
        </w:rPr>
        <w:t>Глава муниципального района -</w:t>
      </w:r>
    </w:p>
    <w:p>
      <w:pPr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руководитель администрации                                                                       И.В. Норкин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>
      <w:pPr>
        <w:autoSpaceDE w:val="0"/>
        <w:autoSpaceDN w:val="0"/>
        <w:adjustRightInd w:val="0"/>
        <w:jc w:val="right"/>
        <w:sect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>
      <w:pPr>
        <w:autoSpaceDE w:val="0"/>
        <w:autoSpaceDN w:val="0"/>
        <w:adjustRightInd w:val="0"/>
        <w:jc w:val="right"/>
      </w:pPr>
      <w:r>
        <w:lastRenderedPageBreak/>
        <w:t xml:space="preserve">Приложение </w:t>
      </w:r>
    </w:p>
    <w:p>
      <w:pPr>
        <w:autoSpaceDE w:val="0"/>
        <w:autoSpaceDN w:val="0"/>
        <w:adjustRightInd w:val="0"/>
        <w:jc w:val="right"/>
      </w:pPr>
      <w:r>
        <w:t xml:space="preserve">к постановлению администрации </w:t>
      </w:r>
    </w:p>
    <w:p>
      <w:pPr>
        <w:autoSpaceDE w:val="0"/>
        <w:autoSpaceDN w:val="0"/>
        <w:adjustRightInd w:val="0"/>
        <w:jc w:val="right"/>
      </w:pPr>
      <w:r>
        <w:t>муниципального района «Ижемский»</w:t>
      </w:r>
    </w:p>
    <w:p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t>от   30 декабря 2021 года № 1006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Комплексный план </w:t>
      </w: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действий по реализации муниципальной программы муниципального образования  </w:t>
      </w: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муниципального района «Ижемский» «Развитие экономики» на 2022 год</w:t>
      </w: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</w:p>
    <w:tbl>
      <w:tblPr>
        <w:tblW w:w="16387" w:type="dxa"/>
        <w:tblLayout w:type="fixed"/>
        <w:tblLook w:val="04A0" w:firstRow="1" w:lastRow="0" w:firstColumn="1" w:lastColumn="0" w:noHBand="0" w:noVBand="1"/>
      </w:tblPr>
      <w:tblGrid>
        <w:gridCol w:w="745"/>
        <w:gridCol w:w="1693"/>
        <w:gridCol w:w="1558"/>
        <w:gridCol w:w="1562"/>
        <w:gridCol w:w="1276"/>
        <w:gridCol w:w="1276"/>
        <w:gridCol w:w="992"/>
        <w:gridCol w:w="1008"/>
        <w:gridCol w:w="1037"/>
        <w:gridCol w:w="942"/>
        <w:gridCol w:w="23"/>
        <w:gridCol w:w="515"/>
        <w:gridCol w:w="538"/>
        <w:gridCol w:w="538"/>
        <w:gridCol w:w="538"/>
        <w:gridCol w:w="23"/>
        <w:gridCol w:w="1216"/>
        <w:gridCol w:w="854"/>
        <w:gridCol w:w="53"/>
      </w:tblGrid>
      <w:tr>
        <w:trPr>
          <w:gridAfter w:val="1"/>
          <w:wAfter w:w="53" w:type="dxa"/>
          <w:trHeight w:val="915"/>
        </w:trPr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основного мероприятия, ведомственной целевой программы, мероприятия, контрольного события программы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Ответственный руководитель, заместитель руководителя участника муниципальной программы (Ф.И.О., должность)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Ответственное структурное подразделение, отраслевой (функциональный) орган участника муниципальной 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Срок начала реализации (число. месяц.год)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Срок окончания реализации (дата контрольного события) (число. месяц. год) </w:t>
            </w:r>
          </w:p>
        </w:tc>
        <w:tc>
          <w:tcPr>
            <w:tcW w:w="40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ресурсного обеспечения на очередной финансовый год,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br/>
              <w:t>тыс. руб.</w:t>
            </w:r>
          </w:p>
        </w:tc>
        <w:tc>
          <w:tcPr>
            <w:tcW w:w="215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График реализации (квартал)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Целевой индикатор и показатель</w:t>
            </w:r>
          </w:p>
        </w:tc>
      </w:tr>
      <w:tr>
        <w:trPr>
          <w:gridAfter w:val="1"/>
          <w:wAfter w:w="53" w:type="dxa"/>
          <w:trHeight w:val="525"/>
        </w:trPr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средств</w:t>
            </w:r>
          </w:p>
        </w:tc>
        <w:tc>
          <w:tcPr>
            <w:tcW w:w="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Наименование, единица измерения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Значение</w:t>
            </w:r>
          </w:p>
        </w:tc>
      </w:tr>
      <w:tr>
        <w:trPr>
          <w:gridAfter w:val="1"/>
          <w:wAfter w:w="53" w:type="dxa"/>
          <w:trHeight w:val="810"/>
        </w:trPr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Федерального бюджета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Республиканского бюджета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Местного бюджета</w:t>
            </w:r>
          </w:p>
        </w:tc>
        <w:tc>
          <w:tcPr>
            <w:tcW w:w="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</w:tr>
      <w:tr>
        <w:trPr>
          <w:gridAfter w:val="1"/>
          <w:wAfter w:w="53" w:type="dxa"/>
          <w:trHeight w:val="31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</w:tr>
      <w:tr>
        <w:trPr>
          <w:trHeight w:val="315"/>
        </w:trPr>
        <w:tc>
          <w:tcPr>
            <w:tcW w:w="163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Подпрограмма 1. Стратегическое управление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63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1. Развитие стратегического планирования и прогнозирования социально-экономического развития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63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3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gridAfter w:val="1"/>
          <w:wAfter w:w="53" w:type="dxa"/>
          <w:trHeight w:val="381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1.1.1.</w:t>
            </w:r>
            <w:r>
              <w:rPr>
                <w:color w:val="000000"/>
                <w:sz w:val="22"/>
                <w:szCs w:val="22"/>
              </w:rPr>
              <w:t xml:space="preserve"> Поддержание в актуальном состоянии документов стратегического планирования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"Ижемский",%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</w:tr>
      <w:tr>
        <w:trPr>
          <w:gridAfter w:val="1"/>
          <w:wAfter w:w="53" w:type="dxa"/>
          <w:trHeight w:val="192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ind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достижения целевых показателей, обозначенных в Стратегии социально-экономического развития МО МР «Ижемский», %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</w:tr>
      <w:tr>
        <w:trPr>
          <w:gridAfter w:val="1"/>
          <w:wAfter w:w="53" w:type="dxa"/>
          <w:trHeight w:val="192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1.1.1.1. Поддержание в актуальном состоянии Стратегии социально-экономического развития МО МР «Ижемский» на период до 2035 года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252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1.1.1.2. Поддержание в актуальном состоянии Плана мероприятий по реализации Стратегии социально-экономическог</w:t>
            </w:r>
            <w:r>
              <w:rPr>
                <w:color w:val="000000"/>
                <w:sz w:val="22"/>
                <w:szCs w:val="22"/>
              </w:rPr>
              <w:lastRenderedPageBreak/>
              <w:t>о развития МО МР «Ижемский» на период до 2035 года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166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 Документы стратегического планирования актуализированы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53" w:type="dxa"/>
          <w:trHeight w:val="237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1.1.2.</w:t>
            </w:r>
            <w:r>
              <w:rPr>
                <w:color w:val="000000"/>
                <w:sz w:val="22"/>
                <w:szCs w:val="22"/>
              </w:rPr>
              <w:t xml:space="preserve"> Разработка прогноза социально-экономического развития муниципального образования    муниципального района «Ижемский»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Наличие прогноза социально-экономического развития муниципального образования муниципального района «Ижемский» на 3-летний период, да/нет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>
        <w:trPr>
          <w:gridAfter w:val="1"/>
          <w:wAfter w:w="53" w:type="dxa"/>
          <w:trHeight w:val="261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2.1.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 1.1.2.1. Разработка прогноза социально-экономического развития муниципального образования    муниципального района «Ижемский» на среднесрочный период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288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 1.1.2.2. Размещение прогноза социально-экономического развития муниципального образования    муниципального района «Ижемский» на официальном сайте администрации МР «Ижемский»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198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Контрольное событие № 2 Прогноз социально-экономического развития муниципального образования    </w:t>
            </w: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муниципального района «Ижемский»  разработан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</w:t>
            </w: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53" w:type="dxa"/>
          <w:trHeight w:val="2263"/>
        </w:trPr>
        <w:tc>
          <w:tcPr>
            <w:tcW w:w="7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3.</w:t>
            </w:r>
          </w:p>
        </w:tc>
        <w:tc>
          <w:tcPr>
            <w:tcW w:w="16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1.1.3</w:t>
            </w:r>
            <w:r>
              <w:rPr>
                <w:color w:val="000000"/>
                <w:sz w:val="22"/>
                <w:szCs w:val="22"/>
              </w:rPr>
              <w:t>. Формирование отчетности по документам стратегического планирования, подлежащим мониторингу, контролю реализации и оценке эффективности</w:t>
            </w:r>
          </w:p>
        </w:tc>
        <w:tc>
          <w:tcPr>
            <w:tcW w:w="155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</w:t>
            </w:r>
            <w:r>
              <w:rPr>
                <w:color w:val="000000"/>
                <w:sz w:val="22"/>
                <w:szCs w:val="22"/>
              </w:rPr>
              <w:lastRenderedPageBreak/>
              <w:t>развития муниципального района "Ижемский",%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75</w:t>
            </w:r>
          </w:p>
        </w:tc>
      </w:tr>
      <w:tr>
        <w:trPr>
          <w:gridAfter w:val="1"/>
          <w:wAfter w:w="53" w:type="dxa"/>
          <w:trHeight w:val="703"/>
        </w:trPr>
        <w:tc>
          <w:tcPr>
            <w:tcW w:w="7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достижения целевых показателей, обозначенных в Стратегии социально-экономического развития МО МР «Ижемский», %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</w:tr>
      <w:tr>
        <w:trPr>
          <w:gridAfter w:val="1"/>
          <w:wAfter w:w="53" w:type="dxa"/>
          <w:trHeight w:val="252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1.1.3.1. Формирование ежегодного отчета о выполнении Плана  мероприятий по реализации Стратегии социально-экономического развития МО МР </w:t>
            </w:r>
            <w:r>
              <w:rPr>
                <w:color w:val="000000"/>
                <w:sz w:val="22"/>
                <w:szCs w:val="22"/>
              </w:rPr>
              <w:lastRenderedPageBreak/>
              <w:t>«Ижемский» на период до 2035 года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346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3.2.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1.1.3.2. Размещение ежегодного отчета о выполнении Плана мероприятий по реализации Стратегии социально-экономического развития МО МР «Ижемский» на период до 2035 года на официальном сайте администрации МР «Ижемский»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166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3 Сформирована отчетность по документам стратегическо</w:t>
            </w: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го планирования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Отдел экономического анализа, прогнозирования и осуществления закупок  </w:t>
            </w: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администрации МР «Ижемский»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163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Задача 2. Совершенствование программно-целевого планирования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63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3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gridAfter w:val="1"/>
          <w:wAfter w:w="53" w:type="dxa"/>
          <w:trHeight w:val="703"/>
        </w:trPr>
        <w:tc>
          <w:tcPr>
            <w:tcW w:w="7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1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1.2.1. </w:t>
            </w:r>
            <w:r>
              <w:rPr>
                <w:color w:val="000000"/>
                <w:sz w:val="22"/>
                <w:szCs w:val="22"/>
              </w:rPr>
              <w:t>Развитие системы программно-целевого планирования в муниципальном районе «Ижемский»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Удельный вес расходов бюджета, представленных в виде муниципальных программ, %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92,2</w:t>
            </w:r>
          </w:p>
        </w:tc>
      </w:tr>
      <w:tr>
        <w:trPr>
          <w:gridAfter w:val="1"/>
          <w:wAfter w:w="53" w:type="dxa"/>
          <w:trHeight w:val="315"/>
        </w:trPr>
        <w:tc>
          <w:tcPr>
            <w:tcW w:w="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эффективно реализованных муниципальных программ в общем количестве муниципальных программ, %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</w:tr>
      <w:tr>
        <w:trPr>
          <w:gridAfter w:val="1"/>
          <w:wAfter w:w="53" w:type="dxa"/>
          <w:trHeight w:val="1065"/>
        </w:trPr>
        <w:tc>
          <w:tcPr>
            <w:tcW w:w="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</w:tr>
      <w:tr>
        <w:trPr>
          <w:gridAfter w:val="1"/>
          <w:wAfter w:w="53" w:type="dxa"/>
          <w:trHeight w:val="288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4.1.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1.2.1.1. Совершенствование регламентирующих нормативных правовых актов и методической базы в сфере программно-целевого планирования в муниципальном районе «Ижемский»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172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4.2.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1.2.1.2. Подготовка годовых отчетов о ходе реализации и оценке эффективности муниципальных программ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172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4.3.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1.2.1.3. Подготовка сводного годового отчета о ходе реализации и оценке эффективности муниципальных программ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202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4 Подготовлен сводный годовой отчет о ходе реализации и оценке эффективности муниципальных программ за 2021 год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53" w:type="dxa"/>
          <w:trHeight w:val="31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подпрограмме 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163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Подпрограмма 2. Развитие инвестиционной привлекательности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63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1.  Содействие субъектам инвестиционной деятельности в реализации инвестиционных проектов</w:t>
            </w:r>
          </w:p>
        </w:tc>
      </w:tr>
      <w:tr>
        <w:trPr>
          <w:trHeight w:val="315"/>
        </w:trPr>
        <w:tc>
          <w:tcPr>
            <w:tcW w:w="163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3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gridAfter w:val="1"/>
          <w:wAfter w:w="53" w:type="dxa"/>
          <w:trHeight w:val="1305"/>
        </w:trPr>
        <w:tc>
          <w:tcPr>
            <w:tcW w:w="7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1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2.1.1. </w:t>
            </w:r>
            <w:r>
              <w:rPr>
                <w:color w:val="000000"/>
                <w:sz w:val="22"/>
                <w:szCs w:val="22"/>
              </w:rPr>
              <w:t>Оказание поддержки субъектам инвестиционной деятельности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инвестиций в основной капитал (за исключением бюджетных средств) в расчете на одного жителя, руб.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14885</w:t>
            </w:r>
          </w:p>
        </w:tc>
      </w:tr>
      <w:tr>
        <w:trPr>
          <w:gridAfter w:val="1"/>
          <w:wAfter w:w="53" w:type="dxa"/>
          <w:trHeight w:val="3195"/>
        </w:trPr>
        <w:tc>
          <w:tcPr>
            <w:tcW w:w="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 инвестиций в основной капитал за счет всех источников финансирования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ind w:right="-3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</w:p>
        </w:tc>
      </w:tr>
      <w:tr>
        <w:trPr>
          <w:gridAfter w:val="1"/>
          <w:wAfter w:w="53" w:type="dxa"/>
          <w:trHeight w:val="3195"/>
        </w:trPr>
        <w:tc>
          <w:tcPr>
            <w:tcW w:w="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</w:t>
            </w:r>
            <w:r>
              <w:rPr>
                <w:color w:val="000000"/>
                <w:sz w:val="22"/>
                <w:szCs w:val="22"/>
              </w:rPr>
              <w:lastRenderedPageBreak/>
              <w:t>осуществления инвестиционной деятельности, да/нет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да</w:t>
            </w:r>
          </w:p>
        </w:tc>
      </w:tr>
      <w:tr>
        <w:trPr>
          <w:gridAfter w:val="1"/>
          <w:wAfter w:w="53" w:type="dxa"/>
          <w:trHeight w:val="162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5.1.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2.1.1.1. Оказание методической и консультационной помощи субъектам инвестиционной деятельности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166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5.2.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2.1.1.2. Подготовка информации по свободным инвестиционным площадкам МО МР «Ижемский»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165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5 Оказана поддержка субъектам инвестиционно</w:t>
            </w: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й деятельности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</w:t>
            </w: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53" w:type="dxa"/>
          <w:trHeight w:val="1260"/>
        </w:trPr>
        <w:tc>
          <w:tcPr>
            <w:tcW w:w="7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6.</w:t>
            </w:r>
          </w:p>
        </w:tc>
        <w:tc>
          <w:tcPr>
            <w:tcW w:w="1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2.1.2.</w:t>
            </w:r>
            <w:r>
              <w:rPr>
                <w:color w:val="000000"/>
                <w:sz w:val="22"/>
                <w:szCs w:val="22"/>
              </w:rPr>
              <w:t xml:space="preserve"> Мониторинг инвестиционных проектов реализуемых и планируемых к реализации на территории МО МР «Ижемский»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инвестиционных проектов, реализуемых на территории МО МР «Ижемский», ед.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>
        <w:trPr>
          <w:gridAfter w:val="1"/>
          <w:wAfter w:w="53" w:type="dxa"/>
          <w:trHeight w:val="561"/>
        </w:trPr>
        <w:tc>
          <w:tcPr>
            <w:tcW w:w="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</w:t>
            </w:r>
            <w:r>
              <w:rPr>
                <w:color w:val="000000"/>
                <w:sz w:val="22"/>
                <w:szCs w:val="22"/>
              </w:rPr>
              <w:lastRenderedPageBreak/>
              <w:t>нормативно-правовой базе по вопросам осуществления инвестиционной деятельности, да/нет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да</w:t>
            </w:r>
          </w:p>
        </w:tc>
      </w:tr>
      <w:tr>
        <w:trPr>
          <w:gridAfter w:val="1"/>
          <w:wAfter w:w="53" w:type="dxa"/>
          <w:trHeight w:val="165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6.1.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2.1.2.1. Сбор информации о реализуемых и планируемых к реализации инвестиционных проектах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231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6.2.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2.1.2.2. Размещение на  официальном сайте администрации МР «Ижемский» перечня инвестиционных проектов реализуемых и планируемых к реализации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220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6 Осуществлен мониторинг инвестиционных проектов реализуемых и планируемых к реализации на территории МО МР «Ижемский»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163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2. Формирование и актуализация информации об инвестиционном потенциале муниципального района «Ижемский»</w:t>
            </w:r>
          </w:p>
        </w:tc>
      </w:tr>
      <w:tr>
        <w:trPr>
          <w:trHeight w:val="315"/>
        </w:trPr>
        <w:tc>
          <w:tcPr>
            <w:tcW w:w="163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3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gridAfter w:val="1"/>
          <w:wAfter w:w="53" w:type="dxa"/>
          <w:trHeight w:val="2404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2.2.1.  </w:t>
            </w:r>
            <w:r>
              <w:rPr>
                <w:color w:val="000000"/>
                <w:sz w:val="22"/>
                <w:szCs w:val="22"/>
              </w:rPr>
              <w:t>Размещение актуальной информации об инвестиционном потенциале МО МР «Ижемский»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</w:t>
            </w:r>
            <w:r>
              <w:rPr>
                <w:color w:val="000000"/>
                <w:sz w:val="22"/>
                <w:szCs w:val="22"/>
              </w:rPr>
              <w:lastRenderedPageBreak/>
              <w:t>о-правовой базе по вопросам осуществления инвестиционной деятельности, да/нет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да</w:t>
            </w:r>
          </w:p>
        </w:tc>
      </w:tr>
      <w:tr>
        <w:trPr>
          <w:gridAfter w:val="1"/>
          <w:wAfter w:w="53" w:type="dxa"/>
          <w:trHeight w:val="165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7.1.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2.2.1.1. Актуализация нормативно-правовой базы по вопросам инвестиционной деятельности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222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7.2.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2.2.1.2. Актуализация и размещение инвестиционного паспорта МО МР «Ижемский» на  официальном сайте администрации МР «Ижемский»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175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7 Размещена актуальная информация об инвестиционном потенциале МО МР «Ижемский»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53" w:type="dxa"/>
          <w:trHeight w:val="31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подпрограмме 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163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Подпрограмма 3. Малое и среднее предпринимательство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63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1. Формирование благоприятной среды для развития малого и среднего предпринимательства в Ижемском районе</w:t>
            </w:r>
          </w:p>
        </w:tc>
      </w:tr>
      <w:tr>
        <w:trPr>
          <w:trHeight w:val="315"/>
        </w:trPr>
        <w:tc>
          <w:tcPr>
            <w:tcW w:w="163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3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gridAfter w:val="1"/>
          <w:wAfter w:w="53" w:type="dxa"/>
          <w:trHeight w:val="1412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16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3.1.1. </w:t>
            </w:r>
            <w:r>
              <w:rPr>
                <w:color w:val="000000"/>
                <w:sz w:val="22"/>
                <w:szCs w:val="22"/>
              </w:rPr>
              <w:t xml:space="preserve">Организационная поддержка субъектов малого и среднего предпринимательства и физическим лицам, не являющихся индивидуальными предпринимателями и применяющих </w:t>
            </w:r>
            <w:r>
              <w:rPr>
                <w:color w:val="000000"/>
                <w:sz w:val="22"/>
                <w:szCs w:val="22"/>
              </w:rPr>
              <w:lastRenderedPageBreak/>
              <w:t>специальный налоговый режим «Налог на профессиональный доход»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«Ижемский»,   Информационно-маркетинговый центра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обученных основам ведения бизнеса, финансовой грамотности и иным навыкам предпринимательской деятельности, чел.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>
        <w:trPr>
          <w:gridAfter w:val="1"/>
          <w:wAfter w:w="53" w:type="dxa"/>
          <w:trHeight w:val="205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Число субъектов малого и среднего предпринимательства в расчете на 10 тыс. чел. населения, ед.</w:t>
            </w:r>
          </w:p>
          <w:p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</w:tr>
      <w:tr>
        <w:trPr>
          <w:gridAfter w:val="1"/>
          <w:wAfter w:w="53" w:type="dxa"/>
          <w:trHeight w:val="205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8.1.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3.1.1.1. Организационно-техническое обеспечение деятельности Координационного совета по малому и среднему предпринимательству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198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8.2.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3.1.1.2. Содействие участию  субъектов малого и среднего предпринимательства в Республиканских выставках-ярмарках, конкурсах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162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8.3.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3.1.1.3. Развитие кадрового потенциала малого и среднего предпринимательства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355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Контрольное событие </w:t>
            </w:r>
            <w:r>
              <w:rPr>
                <w:color w:val="000000"/>
                <w:sz w:val="22"/>
                <w:szCs w:val="22"/>
              </w:rPr>
              <w:t xml:space="preserve">№ 8  </w:t>
            </w:r>
            <w:r>
              <w:rPr>
                <w:i/>
                <w:iCs/>
                <w:color w:val="000000"/>
                <w:sz w:val="22"/>
                <w:szCs w:val="22"/>
              </w:rPr>
              <w:t>Оказана организационная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53" w:type="dxa"/>
          <w:trHeight w:val="1590"/>
        </w:trPr>
        <w:tc>
          <w:tcPr>
            <w:tcW w:w="7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9.</w:t>
            </w:r>
          </w:p>
        </w:tc>
        <w:tc>
          <w:tcPr>
            <w:tcW w:w="1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3.1.2.</w:t>
            </w:r>
            <w:r>
              <w:rPr>
                <w:color w:val="000000"/>
                <w:sz w:val="22"/>
                <w:szCs w:val="22"/>
              </w:rPr>
              <w:t xml:space="preserve"> Информационная поддержка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117,30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117,30</w:t>
            </w:r>
          </w:p>
        </w:tc>
        <w:tc>
          <w:tcPr>
            <w:tcW w:w="5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самозанятых граждан, зафиксировавших свой статус, с учетом введения налогового режима для самозанятых, чел.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</w:t>
            </w:r>
          </w:p>
        </w:tc>
      </w:tr>
      <w:tr>
        <w:trPr>
          <w:gridAfter w:val="1"/>
          <w:wAfter w:w="53" w:type="dxa"/>
          <w:trHeight w:val="1680"/>
        </w:trPr>
        <w:tc>
          <w:tcPr>
            <w:tcW w:w="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субъектов малого и среднего предпринимательства, которым оказана имущественная поддержка, ед.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>
        <w:trPr>
          <w:gridAfter w:val="1"/>
          <w:wAfter w:w="53" w:type="dxa"/>
          <w:trHeight w:val="229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9.1.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3.1.2.1. Размещение и обновление на официальном сайте администрации МР «Ижемский» </w:t>
            </w:r>
            <w:r>
              <w:rPr>
                <w:color w:val="000000"/>
                <w:sz w:val="22"/>
                <w:szCs w:val="22"/>
              </w:rPr>
              <w:lastRenderedPageBreak/>
              <w:t>информации о малом и среднем предпринимательстве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</w:t>
            </w:r>
            <w:r>
              <w:rPr>
                <w:color w:val="000000"/>
                <w:sz w:val="22"/>
                <w:szCs w:val="22"/>
              </w:rPr>
              <w:lastRenderedPageBreak/>
              <w:t>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357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9.2.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3.1.2.2. Содействие функционированию информационно-маркетингового  центра малого и среднего предпринимательства на базе муниципального бюджетного учреждения культуры «Ижемская межпоселенческая библиотечная система»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117,30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117,30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294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9.3.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3.1.2.3. Осуществление адресной электронной рассылки информационных материалов субъектам малого и среднего предпринимательства по вопросам предпринимательской деятельности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291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9.4.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3.1.2.4. Организация  и проведение «Дня российского предпринимательства» и «Всемирной недели предпринимательства»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169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9.5.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3.1.2.5. Формирование информации об истории успеха и  успешных практик субъектов малого и среднего предпринимательства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355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9 Оказана информационная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«Ижемский», Информационно-маркетинговый центр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53" w:type="dxa"/>
          <w:trHeight w:val="1620"/>
        </w:trPr>
        <w:tc>
          <w:tcPr>
            <w:tcW w:w="7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10.</w:t>
            </w:r>
          </w:p>
        </w:tc>
        <w:tc>
          <w:tcPr>
            <w:tcW w:w="1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3.1.3. </w:t>
            </w:r>
            <w:r>
              <w:rPr>
                <w:color w:val="000000"/>
                <w:sz w:val="22"/>
                <w:szCs w:val="22"/>
              </w:rPr>
              <w:t>Консультационная поддержка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 Информационно-маркетинговый центр малого и среднего предпринимательства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субъектов малого и среднего предпринимательства, которым оказана имущественная поддержка, ед.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>
        <w:trPr>
          <w:gridAfter w:val="1"/>
          <w:wAfter w:w="53" w:type="dxa"/>
          <w:trHeight w:val="1575"/>
        </w:trPr>
        <w:tc>
          <w:tcPr>
            <w:tcW w:w="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самозанятых граждан, зафиксировавших свой статус, с учетом введения налогового режима для самозанятых, чел.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</w:t>
            </w:r>
          </w:p>
        </w:tc>
      </w:tr>
      <w:tr>
        <w:trPr>
          <w:gridAfter w:val="1"/>
          <w:wAfter w:w="53" w:type="dxa"/>
          <w:trHeight w:val="300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10.1.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3.1.3.1. Консультирование по вопросам предпринимательской деятельности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  Информационно-маркетинговый центр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322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10.2.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3.1.3.2. Содействие обеспечению доступа субъектов малого и среднего предпринимательства к финансовым ресурсам путем сотрудничества администрации муниципального района «Ижемский» и акционерного общества «Микрокредитная компания </w:t>
            </w:r>
            <w:r>
              <w:rPr>
                <w:color w:val="000000"/>
                <w:sz w:val="22"/>
                <w:szCs w:val="22"/>
              </w:rPr>
              <w:lastRenderedPageBreak/>
              <w:t>Республики Коми»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363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10 Оказана консультационная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«Ижемский»,   Информационно-маркетинговый центр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163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2. Усиление  рыночных  позиций  субъектов  малого и среднего предпринимательства в Ижемском районе</w:t>
            </w:r>
          </w:p>
        </w:tc>
      </w:tr>
      <w:tr>
        <w:trPr>
          <w:trHeight w:val="315"/>
        </w:trPr>
        <w:tc>
          <w:tcPr>
            <w:tcW w:w="163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gridAfter w:val="1"/>
          <w:wAfter w:w="53" w:type="dxa"/>
          <w:trHeight w:val="189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11.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3.I1 (3.2.3.) </w:t>
            </w:r>
            <w:r>
              <w:rPr>
                <w:color w:val="000000"/>
                <w:sz w:val="22"/>
                <w:szCs w:val="22"/>
              </w:rPr>
              <w:t>Реализация регионального проекта «Акселерация субъектов малого и среднего предпринимательства»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реализованных народных проектов в сфере  малого и среднего предпринимательства,  ед.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>
        <w:trPr>
          <w:gridAfter w:val="1"/>
          <w:wAfter w:w="53" w:type="dxa"/>
          <w:trHeight w:val="193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3.I1.1 (3.2.3.1.) Подготовка и подача заявок для участия в республиканском конкурсном отборе в рамках проекта «Народный бюджет»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315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11.2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3.I1.2  (3.2.3.2.) Субсидирование части расходов субъектов малого и среднего предпринимательства на реализацию народных проектов в сфере малого и среднего предпринимате</w:t>
            </w:r>
            <w:r>
              <w:rPr>
                <w:color w:val="000000"/>
                <w:sz w:val="22"/>
                <w:szCs w:val="22"/>
              </w:rPr>
              <w:lastRenderedPageBreak/>
              <w:t>льства, прошедших отбор в рамках проекта "Народный бюджет"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>
        <w:trPr>
          <w:gridAfter w:val="1"/>
          <w:wAfter w:w="53" w:type="dxa"/>
          <w:trHeight w:val="193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13 Реализовать проекты в сфере малого и среднего предпринимательства в рамках проекта «Народный бюджет»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75"/>
        </w:trPr>
        <w:tc>
          <w:tcPr>
            <w:tcW w:w="163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gridAfter w:val="1"/>
          <w:wAfter w:w="53" w:type="dxa"/>
          <w:trHeight w:val="1950"/>
        </w:trPr>
        <w:tc>
          <w:tcPr>
            <w:tcW w:w="7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</w:t>
            </w:r>
          </w:p>
        </w:tc>
        <w:tc>
          <w:tcPr>
            <w:tcW w:w="16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3.2.1.  </w:t>
            </w:r>
            <w:r>
              <w:rPr>
                <w:color w:val="000000"/>
                <w:sz w:val="22"/>
                <w:szCs w:val="22"/>
              </w:rPr>
              <w:t xml:space="preserve">Финансовая поддержка субъектов малого и среднего предпринимательства и физических лиц, не </w:t>
            </w:r>
            <w:r>
              <w:rPr>
                <w:color w:val="000000"/>
                <w:sz w:val="22"/>
                <w:szCs w:val="22"/>
              </w:rPr>
              <w:lastRenderedPageBreak/>
              <w:t>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5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1381,50</w:t>
            </w:r>
          </w:p>
        </w:tc>
        <w:tc>
          <w:tcPr>
            <w:tcW w:w="100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1381,50</w:t>
            </w:r>
          </w:p>
        </w:tc>
        <w:tc>
          <w:tcPr>
            <w:tcW w:w="53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Количество субъектов малого и среднего предпринимательства, которым оказана финансовая </w:t>
            </w:r>
            <w:r>
              <w:rPr>
                <w:color w:val="000000"/>
                <w:sz w:val="22"/>
                <w:szCs w:val="22"/>
              </w:rPr>
              <w:lastRenderedPageBreak/>
              <w:t>поддержка, ед.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</w:t>
            </w:r>
          </w:p>
        </w:tc>
      </w:tr>
      <w:tr>
        <w:trPr>
          <w:gridAfter w:val="1"/>
          <w:wAfter w:w="53" w:type="dxa"/>
          <w:trHeight w:val="420"/>
        </w:trPr>
        <w:tc>
          <w:tcPr>
            <w:tcW w:w="7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ценах), млн. рублей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2200,0</w:t>
            </w:r>
          </w:p>
        </w:tc>
      </w:tr>
      <w:tr>
        <w:trPr>
          <w:gridAfter w:val="1"/>
          <w:wAfter w:w="53" w:type="dxa"/>
          <w:trHeight w:val="235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12.1.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3.2.1.1. Субсидирование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325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12.2.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3.2.1.2. Субсидирование части расходов субъектов малого и среднего предпринимательства, связанных с приобретением оборудования в целях создания и (или) развития либо модернизации </w:t>
            </w:r>
            <w:r>
              <w:rPr>
                <w:color w:val="000000"/>
                <w:sz w:val="22"/>
                <w:szCs w:val="22"/>
              </w:rPr>
              <w:lastRenderedPageBreak/>
              <w:t>производства товаров (работ, услуг)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1209,50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1209,50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391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11 Оказана финансовая поддержка субъектам малого и среднего предпринимательства и физическим лицам, не являющимся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53" w:type="dxa"/>
          <w:trHeight w:val="1605"/>
        </w:trPr>
        <w:tc>
          <w:tcPr>
            <w:tcW w:w="7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13.</w:t>
            </w:r>
          </w:p>
        </w:tc>
        <w:tc>
          <w:tcPr>
            <w:tcW w:w="1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3.2.2. </w:t>
            </w:r>
            <w:r>
              <w:rPr>
                <w:color w:val="000000"/>
                <w:sz w:val="22"/>
                <w:szCs w:val="22"/>
              </w:rPr>
              <w:t>Имущественная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Количество субъектов малого и среднего предпринимательства, которым оказана имущественная поддержка, ед.    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>
        <w:trPr>
          <w:gridAfter w:val="1"/>
          <w:wAfter w:w="53" w:type="dxa"/>
          <w:trHeight w:val="1605"/>
        </w:trPr>
        <w:tc>
          <w:tcPr>
            <w:tcW w:w="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Количества объектов имущества включенных в перечень муниципального имущества, свободных от прав третьих лиц, ед.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</w:tr>
      <w:tr>
        <w:trPr>
          <w:gridAfter w:val="1"/>
          <w:wAfter w:w="53" w:type="dxa"/>
          <w:trHeight w:val="585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13.1.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3.2.2.1. Ведение Перечня муниципального имущества МО МР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613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13.2.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3.2.2.2. Заключение договоров по предоставлению муниципального имущества МР «Ижемский», 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</w:t>
            </w:r>
            <w:r>
              <w:rPr>
                <w:color w:val="000000"/>
                <w:sz w:val="22"/>
                <w:szCs w:val="22"/>
              </w:rPr>
              <w:lastRenderedPageBreak/>
              <w:t>предпринимательства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357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Контрольное событие № 12 Оказана имущественная поддержка субъектам малого и среднего предпринимательства и физическим лицам, не являющихся индивидуальными </w:t>
            </w: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53" w:type="dxa"/>
          <w:trHeight w:val="40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подпрограмме 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1998,80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437,00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1561,80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163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4. Развитие агропромышленного и рыбохозяйственного комплексов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63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1. Оказание поддержки субъектам агропромышленного и рыбохозяйственного комплексов</w:t>
            </w:r>
          </w:p>
        </w:tc>
      </w:tr>
      <w:tr>
        <w:trPr>
          <w:trHeight w:val="315"/>
        </w:trPr>
        <w:tc>
          <w:tcPr>
            <w:tcW w:w="163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3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gridAfter w:val="1"/>
          <w:wAfter w:w="53" w:type="dxa"/>
          <w:trHeight w:val="1650"/>
        </w:trPr>
        <w:tc>
          <w:tcPr>
            <w:tcW w:w="7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</w:t>
            </w:r>
          </w:p>
        </w:tc>
        <w:tc>
          <w:tcPr>
            <w:tcW w:w="1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4.1.1. </w:t>
            </w:r>
            <w:r>
              <w:rPr>
                <w:color w:val="000000"/>
                <w:sz w:val="22"/>
                <w:szCs w:val="22"/>
              </w:rPr>
              <w:t>Финансовая поддержка сельскохозяйственных организаций, крестьянских (фермерских) хозяйств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1233,70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9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433,70</w:t>
            </w:r>
          </w:p>
        </w:tc>
        <w:tc>
          <w:tcPr>
            <w:tcW w:w="5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субъектов агропромышленного и рыбохозяйственного комплексов, которым оказана финансовая поддержка , ед.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>
        <w:trPr>
          <w:gridAfter w:val="1"/>
          <w:wAfter w:w="53" w:type="dxa"/>
          <w:trHeight w:val="1260"/>
        </w:trPr>
        <w:tc>
          <w:tcPr>
            <w:tcW w:w="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прибыльных сельскохозяйственных организаций в общем их числе, %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>
        <w:trPr>
          <w:gridAfter w:val="1"/>
          <w:wAfter w:w="53" w:type="dxa"/>
          <w:trHeight w:val="703"/>
        </w:trPr>
        <w:tc>
          <w:tcPr>
            <w:tcW w:w="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реализованных народных проектов в сфере агропромышленного комплекса, ед.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>
        <w:trPr>
          <w:gridAfter w:val="1"/>
          <w:wAfter w:w="53" w:type="dxa"/>
          <w:trHeight w:val="283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14.1.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4.1.1.1. Субсидирование части затрат на развитие сельского хозяйства и обновление основных средств крестьянских (фермерских) хозяйств, сельскохозяйственных организаций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317,70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317,70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195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14.2.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4.1.1.2. Подготовка и подача заявок для участия в республиканском конкурсном отборе в рамках проекта «Народный бюджет»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261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14.3.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4.1.1.3. Субсидирование части расходов на реализацию народных проектов в сфере агропромышленного комплекса, прошедших отбор в рамках проекта "Народный бюджет"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916,00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195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Контрольное событие № 14 Оказана финансовая поддержка пяти сельскохозяйственным организациям, крестьянским </w:t>
            </w: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(фермерским) хозяйствам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53" w:type="dxa"/>
          <w:trHeight w:val="228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15.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4.1.2. </w:t>
            </w:r>
            <w:r>
              <w:rPr>
                <w:color w:val="000000"/>
                <w:sz w:val="22"/>
                <w:szCs w:val="22"/>
              </w:rPr>
              <w:t>Имущественная поддержка субъектов агропромышленного и рыбохозяйственного комплексов в муниципальном районе «Ижемский»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объектов имущества, предоставленных субъектам агропромышленного и рыбохозяйственного комплексов, ед.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>
        <w:trPr>
          <w:gridAfter w:val="1"/>
          <w:wAfter w:w="53" w:type="dxa"/>
          <w:trHeight w:val="315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15.1.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4.1.2.1. 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муниципальног</w:t>
            </w:r>
            <w:r>
              <w:rPr>
                <w:color w:val="000000"/>
                <w:sz w:val="22"/>
                <w:szCs w:val="22"/>
              </w:rPr>
              <w:lastRenderedPageBreak/>
              <w:t>о района «Ижемский»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223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15.2.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4.1.2.2. Предоставление крестьянским (фермерским) хозяйствам земельных участков под сенокосные пастбища, угодья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607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15.3.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4.1.2.3. Включение земельных участков в Перечень муниципального имущества МО МР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</w:t>
            </w:r>
            <w:r>
              <w:rPr>
                <w:color w:val="000000"/>
                <w:sz w:val="22"/>
                <w:szCs w:val="22"/>
              </w:rPr>
              <w:lastRenderedPageBreak/>
              <w:t>предпринимательства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228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15 Оказана имущественная поддержка субъектам агропромышленного и рыбохозяйственного комплексов в муниципальном районе «Ижемский»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163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2. Развитие инфраструктуры рынка сбыта продукции, производимой в районе</w:t>
            </w:r>
          </w:p>
        </w:tc>
      </w:tr>
      <w:tr>
        <w:trPr>
          <w:trHeight w:val="315"/>
        </w:trPr>
        <w:tc>
          <w:tcPr>
            <w:tcW w:w="163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Проектные мероприятия</w:t>
            </w:r>
          </w:p>
        </w:tc>
      </w:tr>
      <w:tr>
        <w:trPr>
          <w:trHeight w:val="315"/>
        </w:trPr>
        <w:tc>
          <w:tcPr>
            <w:tcW w:w="163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gridAfter w:val="1"/>
          <w:wAfter w:w="53" w:type="dxa"/>
          <w:trHeight w:val="1620"/>
        </w:trPr>
        <w:tc>
          <w:tcPr>
            <w:tcW w:w="7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16.</w:t>
            </w:r>
          </w:p>
        </w:tc>
        <w:tc>
          <w:tcPr>
            <w:tcW w:w="1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4.2.1.</w:t>
            </w:r>
            <w:r>
              <w:rPr>
                <w:color w:val="000000"/>
                <w:sz w:val="22"/>
                <w:szCs w:val="22"/>
              </w:rPr>
              <w:t xml:space="preserve">  Содействие субъектам агропромышленного и рыбохозяйственного комплексов в участии в выставках, ярмарках, конкурсах-смотрах и иных мероприятиях проводимых на местном и республиканском уровне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производства молока в сельскохозяйственных организациях и крестьянских (фермерских) хозяйствах,тыс.тонн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1,83</w:t>
            </w:r>
          </w:p>
        </w:tc>
      </w:tr>
      <w:tr>
        <w:trPr>
          <w:gridAfter w:val="1"/>
          <w:wAfter w:w="53" w:type="dxa"/>
          <w:trHeight w:val="1890"/>
        </w:trPr>
        <w:tc>
          <w:tcPr>
            <w:tcW w:w="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производства скота и птицы на убой в сельскохозяйственных организациях и крестьянских (фермерских) хозяйствах, в живой массе, тыс.тонн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</w:tr>
      <w:tr>
        <w:trPr>
          <w:gridAfter w:val="1"/>
          <w:wAfter w:w="53" w:type="dxa"/>
          <w:trHeight w:val="169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16.1.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4.2.1.1. Проведение ярмарок на территории Ижемского района с приглашением местных товаропроизводителей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196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16.2.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4.2.1.2. Информирование субъектов агропромышленного комплекса о проводимых мероприятиях в Республике Коми 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171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Контрольное событие № 16 Проведены ярмарки с участием местных товаропроизводителей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53" w:type="dxa"/>
          <w:trHeight w:val="189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4.2.2. </w:t>
            </w:r>
            <w:r>
              <w:rPr>
                <w:color w:val="000000"/>
                <w:sz w:val="22"/>
                <w:szCs w:val="22"/>
              </w:rPr>
              <w:t xml:space="preserve">Содействие в обеспечении бюджетных учреждений </w:t>
            </w:r>
            <w:r>
              <w:rPr>
                <w:color w:val="000000"/>
                <w:sz w:val="22"/>
                <w:szCs w:val="22"/>
              </w:rPr>
              <w:lastRenderedPageBreak/>
              <w:t>продукцией местных товаропроизводителей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Отдел экономического анализа, прогнозирования и осуществления закупок  </w:t>
            </w:r>
            <w:r>
              <w:rPr>
                <w:color w:val="000000"/>
                <w:sz w:val="22"/>
                <w:szCs w:val="22"/>
              </w:rPr>
              <w:lastRenderedPageBreak/>
              <w:t>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Доля бюджетных учреждений, обеспеченных </w:t>
            </w:r>
            <w:r>
              <w:rPr>
                <w:color w:val="000000"/>
                <w:sz w:val="22"/>
                <w:szCs w:val="22"/>
              </w:rPr>
              <w:lastRenderedPageBreak/>
              <w:t>продукцией местного производства, %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86</w:t>
            </w:r>
          </w:p>
        </w:tc>
      </w:tr>
      <w:tr>
        <w:trPr>
          <w:gridAfter w:val="1"/>
          <w:wAfter w:w="53" w:type="dxa"/>
          <w:trHeight w:val="189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17.1.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4.2.2.1. Информирование бюджетных учреждений о продукции, производимой местными товаропроизводителями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53" w:type="dxa"/>
          <w:trHeight w:val="220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17 Заключены договора  на поставку продукции местного производства между бюджетными учреждениями и местными товаропроизводителями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53" w:type="dxa"/>
          <w:trHeight w:val="31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подпрограмме 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1233,70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433,70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53" w:type="dxa"/>
          <w:trHeight w:val="31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ПРОГРАММЕ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3232,50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1237,00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1995,50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bookmarkStart w:id="1" w:name="_GoBack"/>
      <w:bookmarkEnd w:id="1"/>
    </w:p>
    <w:sectPr>
      <w:pgSz w:w="16838" w:h="11906" w:orient="landscape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A16"/>
    <w:multiLevelType w:val="hybridMultilevel"/>
    <w:tmpl w:val="A52E54F0"/>
    <w:lvl w:ilvl="0" w:tplc="FD9869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9179A"/>
    <w:multiLevelType w:val="hybridMultilevel"/>
    <w:tmpl w:val="7F1E0964"/>
    <w:lvl w:ilvl="0" w:tplc="ADC60982">
      <w:start w:val="1"/>
      <w:numFmt w:val="decimal"/>
      <w:lvlText w:val="%1)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5DA486C"/>
    <w:multiLevelType w:val="hybridMultilevel"/>
    <w:tmpl w:val="C2A4BC14"/>
    <w:lvl w:ilvl="0" w:tplc="B5FAAB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40311"/>
    <w:multiLevelType w:val="hybridMultilevel"/>
    <w:tmpl w:val="982085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B645A"/>
    <w:multiLevelType w:val="hybridMultilevel"/>
    <w:tmpl w:val="65D8979C"/>
    <w:lvl w:ilvl="0" w:tplc="BB8C65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84618D8"/>
    <w:multiLevelType w:val="hybridMultilevel"/>
    <w:tmpl w:val="9D90060A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49C61D-6B0D-4AC5-AFEA-C49590A4C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List Paragraph"/>
    <w:aliases w:val="Варианты ответов"/>
    <w:basedOn w:val="a"/>
    <w:link w:val="a6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Strong"/>
    <w:qFormat/>
    <w:rPr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65">
    <w:name w:val="xl65"/>
    <w:basedOn w:val="a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pP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pPr>
      <w:spacing w:before="100" w:beforeAutospacing="1" w:after="100" w:afterAutospacing="1"/>
    </w:p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2">
    <w:name w:val="xl72"/>
    <w:basedOn w:val="a"/>
    <w:pP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3">
    <w:name w:val="xl93"/>
    <w:basedOn w:val="a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6">
    <w:name w:val="xl10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1">
    <w:name w:val="xl11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3">
    <w:name w:val="xl11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2">
    <w:name w:val="xl12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5">
    <w:name w:val="xl12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6">
    <w:name w:val="xl12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32">
    <w:name w:val="xl132"/>
    <w:basedOn w:val="a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3">
    <w:name w:val="xl133"/>
    <w:basedOn w:val="a"/>
    <w:pP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5">
    <w:name w:val="xl13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6">
    <w:name w:val="xl13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8">
    <w:name w:val="xl13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9">
    <w:name w:val="xl13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2">
    <w:name w:val="xl14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3">
    <w:name w:val="xl14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4">
    <w:name w:val="xl14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5">
    <w:name w:val="xl14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6">
    <w:name w:val="xl14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7">
    <w:name w:val="xl14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8">
    <w:name w:val="xl14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9">
    <w:name w:val="xl14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0">
    <w:name w:val="xl15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2">
    <w:name w:val="xl15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5">
    <w:name w:val="xl15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6">
    <w:name w:val="xl15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7">
    <w:name w:val="xl15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8">
    <w:name w:val="xl15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9">
    <w:name w:val="xl15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0">
    <w:name w:val="xl16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1">
    <w:name w:val="xl16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2">
    <w:name w:val="xl16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3">
    <w:name w:val="xl16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4">
    <w:name w:val="xl16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5">
    <w:name w:val="xl16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6">
    <w:name w:val="xl16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7">
    <w:name w:val="xl16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8">
    <w:name w:val="xl16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0">
    <w:name w:val="xl1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1">
    <w:name w:val="xl17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72">
    <w:name w:val="xl17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3">
    <w:name w:val="xl17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4">
    <w:name w:val="xl17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5">
    <w:name w:val="xl17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6">
    <w:name w:val="xl17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7">
    <w:name w:val="xl17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8">
    <w:name w:val="xl17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79">
    <w:name w:val="xl17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0">
    <w:name w:val="xl18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1">
    <w:name w:val="xl18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2">
    <w:name w:val="xl1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3">
    <w:name w:val="xl18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4">
    <w:name w:val="xl1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5">
    <w:name w:val="xl1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6">
    <w:name w:val="xl1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7">
    <w:name w:val="xl18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8">
    <w:name w:val="xl18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9">
    <w:name w:val="xl18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0">
    <w:name w:val="xl19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1">
    <w:name w:val="xl19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2">
    <w:name w:val="xl19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3">
    <w:name w:val="xl19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4">
    <w:name w:val="xl194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5">
    <w:name w:val="xl19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6">
    <w:name w:val="xl19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7">
    <w:name w:val="xl19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9">
    <w:name w:val="xl19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0">
    <w:name w:val="xl20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1">
    <w:name w:val="xl20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02">
    <w:name w:val="xl20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203">
    <w:name w:val="xl20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4">
    <w:name w:val="xl20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5">
    <w:name w:val="xl20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6">
    <w:name w:val="xl20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7">
    <w:name w:val="xl20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08">
    <w:name w:val="xl2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9">
    <w:name w:val="xl2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10">
    <w:name w:val="xl2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1">
    <w:name w:val="xl21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2">
    <w:name w:val="xl21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3">
    <w:name w:val="xl21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4">
    <w:name w:val="xl21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5">
    <w:name w:val="xl21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6">
    <w:name w:val="xl21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7">
    <w:name w:val="xl2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8">
    <w:name w:val="xl21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9">
    <w:name w:val="xl2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0">
    <w:name w:val="xl22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1">
    <w:name w:val="xl22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2">
    <w:name w:val="xl22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3">
    <w:name w:val="xl22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a6">
    <w:name w:val="Абзац списка Знак"/>
    <w:aliases w:val="Варианты ответов Знак"/>
    <w:link w:val="a5"/>
    <w:locked/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3">
    <w:name w:val="xl6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47</Pages>
  <Words>5731</Words>
  <Characters>32669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6</cp:revision>
  <cp:lastPrinted>2022-01-05T10:08:00Z</cp:lastPrinted>
  <dcterms:created xsi:type="dcterms:W3CDTF">2022-05-27T12:10:00Z</dcterms:created>
  <dcterms:modified xsi:type="dcterms:W3CDTF">2022-12-27T06:03:00Z</dcterms:modified>
</cp:coreProperties>
</file>