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652"/>
        <w:gridCol w:w="2728"/>
        <w:gridCol w:w="3827"/>
      </w:tblGrid>
      <w:tr>
        <w:trPr>
          <w:trHeight w:val="816"/>
        </w:trPr>
        <w:tc>
          <w:tcPr>
            <w:tcW w:w="3652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bookmarkStart w:id="0" w:name="Par853"/>
            <w:bookmarkEnd w:id="0"/>
            <w:r>
              <w:rPr>
                <w:b/>
                <w:bCs/>
                <w:sz w:val="26"/>
                <w:szCs w:val="26"/>
              </w:rPr>
              <w:t>«</w:t>
            </w:r>
            <w:proofErr w:type="spellStart"/>
            <w:r>
              <w:rPr>
                <w:b/>
                <w:bCs/>
                <w:sz w:val="26"/>
                <w:szCs w:val="26"/>
              </w:rPr>
              <w:t>Изьва</w:t>
            </w:r>
            <w:proofErr w:type="spellEnd"/>
            <w:r>
              <w:rPr>
                <w:b/>
                <w:bCs/>
                <w:sz w:val="26"/>
                <w:szCs w:val="26"/>
              </w:rPr>
              <w:t>»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муниципальнöй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районса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</w:tc>
        <w:tc>
          <w:tcPr>
            <w:tcW w:w="2728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27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Ш </w:t>
      </w:r>
      <w:proofErr w:type="gramStart"/>
      <w:r>
        <w:rPr>
          <w:b/>
          <w:bCs/>
          <w:sz w:val="28"/>
          <w:szCs w:val="28"/>
        </w:rPr>
        <w:t>У</w:t>
      </w:r>
      <w:proofErr w:type="gramEnd"/>
      <w:r>
        <w:rPr>
          <w:b/>
          <w:bCs/>
          <w:sz w:val="28"/>
          <w:szCs w:val="28"/>
        </w:rPr>
        <w:t xml:space="preserve"> Ö М</w:t>
      </w:r>
    </w:p>
    <w:p>
      <w:pPr>
        <w:jc w:val="center"/>
        <w:rPr>
          <w:b/>
          <w:bCs/>
          <w:i/>
          <w:sz w:val="28"/>
          <w:szCs w:val="28"/>
          <w:u w:val="single"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 Л Е Н И Е</w:t>
      </w:r>
    </w:p>
    <w:p/>
    <w:p>
      <w:pPr>
        <w:rPr>
          <w:sz w:val="26"/>
          <w:szCs w:val="26"/>
        </w:rPr>
      </w:pPr>
      <w:r>
        <w:rPr>
          <w:sz w:val="26"/>
          <w:szCs w:val="26"/>
        </w:rPr>
        <w:t xml:space="preserve">от 27 сентября 2023 г.                                                                                    </w:t>
      </w:r>
      <w:bookmarkStart w:id="1" w:name="_GoBack"/>
      <w:bookmarkEnd w:id="1"/>
      <w:r>
        <w:rPr>
          <w:sz w:val="26"/>
          <w:szCs w:val="26"/>
        </w:rPr>
        <w:t xml:space="preserve">         № 1025    </w:t>
      </w:r>
    </w:p>
    <w:p>
      <w:pPr>
        <w:rPr>
          <w:sz w:val="22"/>
          <w:szCs w:val="22"/>
        </w:rPr>
      </w:pPr>
      <w:r>
        <w:rPr>
          <w:sz w:val="22"/>
          <w:szCs w:val="22"/>
        </w:rPr>
        <w:t>Республика Коми, Ижемский район, с. Ижма</w:t>
      </w:r>
    </w:p>
    <w:p>
      <w:pPr>
        <w:tabs>
          <w:tab w:val="left" w:pos="3220"/>
        </w:tabs>
        <w:jc w:val="both"/>
        <w:rPr>
          <w:sz w:val="28"/>
          <w:szCs w:val="28"/>
        </w:rPr>
      </w:pPr>
    </w:p>
    <w:p>
      <w:pPr>
        <w:tabs>
          <w:tab w:val="left" w:pos="3220"/>
        </w:tabs>
        <w:jc w:val="both"/>
        <w:rPr>
          <w:sz w:val="26"/>
          <w:szCs w:val="26"/>
        </w:rPr>
      </w:pPr>
    </w:p>
    <w:p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муниципального </w:t>
      </w:r>
    </w:p>
    <w:p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района «Ижемский» от 29 декабря 2022 г. № 983 «Об утверждении Комплексного плана действий по реализации муниципальной программы муниципального образования муниципального района «Ижемский» </w:t>
      </w:r>
    </w:p>
    <w:p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«Развитие транспортной системы» на 2023 год»</w:t>
      </w:r>
    </w:p>
    <w:p>
      <w:pPr>
        <w:tabs>
          <w:tab w:val="left" w:pos="3220"/>
        </w:tabs>
        <w:jc w:val="center"/>
        <w:rPr>
          <w:sz w:val="26"/>
          <w:szCs w:val="26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В соответствии с постановлением администрации муниципального района «Ижемский» от 02.08.2021 г. № 589 «</w:t>
      </w:r>
      <w:r>
        <w:rPr>
          <w:rFonts w:ascii="Times New Roman" w:hAnsi="Times New Roman" w:cs="Times New Roman"/>
          <w:bCs/>
          <w:sz w:val="26"/>
          <w:szCs w:val="26"/>
        </w:rPr>
        <w:t>О муниципальных программах муниципального образования муниципального района «Ижемский»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6"/>
          <w:szCs w:val="26"/>
          <w:lang w:eastAsia="en-US"/>
        </w:rPr>
      </w:pP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муниципального района «Ижемский»</w:t>
      </w:r>
    </w:p>
    <w:p>
      <w:pPr>
        <w:jc w:val="center"/>
        <w:rPr>
          <w:sz w:val="26"/>
          <w:szCs w:val="26"/>
        </w:rPr>
      </w:pP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>П О С Т А Н О В Л Я Е Т:</w:t>
      </w:r>
    </w:p>
    <w:p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 Внести в </w:t>
      </w:r>
      <w:r>
        <w:rPr>
          <w:sz w:val="26"/>
          <w:szCs w:val="26"/>
        </w:rPr>
        <w:t xml:space="preserve">приложение к </w:t>
      </w:r>
      <w:r>
        <w:rPr>
          <w:bCs/>
          <w:sz w:val="26"/>
          <w:szCs w:val="26"/>
        </w:rPr>
        <w:t xml:space="preserve">постановлению администрации муниципального района «Ижемский» от 29 декабря 2022 г. № 983 «Об утверждении </w:t>
      </w:r>
      <w:r>
        <w:rPr>
          <w:sz w:val="26"/>
          <w:szCs w:val="26"/>
        </w:rPr>
        <w:t xml:space="preserve">Комплексного плана действий по реализации муниципальной программы муниципального образования муниципального района «Ижемский» «Развитие транспортной системы» на 2023 год» </w:t>
      </w:r>
      <w:r>
        <w:rPr>
          <w:sz w:val="26"/>
          <w:szCs w:val="26"/>
          <w:lang w:eastAsia="en-US"/>
        </w:rPr>
        <w:t xml:space="preserve">изменения согласно </w:t>
      </w:r>
      <w:proofErr w:type="gramStart"/>
      <w:r>
        <w:rPr>
          <w:sz w:val="26"/>
          <w:szCs w:val="26"/>
          <w:lang w:eastAsia="en-US"/>
        </w:rPr>
        <w:t>приложению</w:t>
      </w:r>
      <w:proofErr w:type="gramEnd"/>
      <w:r>
        <w:rPr>
          <w:sz w:val="26"/>
          <w:szCs w:val="26"/>
          <w:lang w:eastAsia="en-US"/>
        </w:rPr>
        <w:t xml:space="preserve"> к настоящему постановлению</w:t>
      </w:r>
      <w:r>
        <w:rPr>
          <w:rFonts w:eastAsia="Calibri"/>
          <w:sz w:val="26"/>
          <w:szCs w:val="26"/>
          <w:lang w:eastAsia="en-US"/>
        </w:rPr>
        <w:t>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 Контроль за исполнением настоящего постановления оставляю за собой.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 Настоящее постановление вступает в силу со дня подписания.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rPr>
          <w:sz w:val="26"/>
          <w:szCs w:val="26"/>
        </w:rPr>
      </w:pPr>
      <w:r>
        <w:rPr>
          <w:sz w:val="26"/>
          <w:szCs w:val="26"/>
        </w:rPr>
        <w:t>Заместитель руководителя администрации</w:t>
      </w:r>
    </w:p>
    <w:p>
      <w:pPr>
        <w:rPr>
          <w:bCs/>
        </w:rPr>
      </w:pPr>
      <w:r>
        <w:rPr>
          <w:sz w:val="26"/>
          <w:szCs w:val="26"/>
        </w:rPr>
        <w:t>муниципального района «</w:t>
      </w:r>
      <w:proofErr w:type="gramStart"/>
      <w:r>
        <w:rPr>
          <w:sz w:val="26"/>
          <w:szCs w:val="26"/>
        </w:rPr>
        <w:t xml:space="preserve">Ижемский»   </w:t>
      </w:r>
      <w:proofErr w:type="gramEnd"/>
      <w:r>
        <w:rPr>
          <w:sz w:val="26"/>
          <w:szCs w:val="26"/>
        </w:rPr>
        <w:t xml:space="preserve">                                                     В.Л. Трубина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20E3C0-6383-4363-BB51-21C05C33B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2023-09-18T12:33:00Z</dcterms:created>
  <dcterms:modified xsi:type="dcterms:W3CDTF">2023-09-27T07:29:00Z</dcterms:modified>
</cp:coreProperties>
</file>