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B2" w:rsidRPr="009E6032" w:rsidRDefault="00CD40B2" w:rsidP="00CD40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032">
        <w:rPr>
          <w:rFonts w:ascii="Times New Roman" w:hAnsi="Times New Roman" w:cs="Times New Roman"/>
          <w:b/>
          <w:sz w:val="26"/>
          <w:szCs w:val="26"/>
        </w:rPr>
        <w:t xml:space="preserve">Сводный годовой отчет </w:t>
      </w:r>
    </w:p>
    <w:p w:rsidR="002B161B" w:rsidRDefault="00CD40B2" w:rsidP="00CD40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032">
        <w:rPr>
          <w:rFonts w:ascii="Times New Roman" w:hAnsi="Times New Roman" w:cs="Times New Roman"/>
          <w:b/>
          <w:sz w:val="26"/>
          <w:szCs w:val="26"/>
        </w:rPr>
        <w:t xml:space="preserve">о ходе реализации и оценке эффективности реализации муниципальных программ муниципального образования муниципального района «Ижемский» </w:t>
      </w:r>
    </w:p>
    <w:p w:rsidR="000B2B17" w:rsidRPr="009E6032" w:rsidRDefault="00CD40B2" w:rsidP="00FA64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032">
        <w:rPr>
          <w:rFonts w:ascii="Times New Roman" w:hAnsi="Times New Roman" w:cs="Times New Roman"/>
          <w:b/>
          <w:sz w:val="26"/>
          <w:szCs w:val="26"/>
        </w:rPr>
        <w:t>за 2020 год</w:t>
      </w:r>
    </w:p>
    <w:p w:rsidR="000B2B17" w:rsidRPr="002B161B" w:rsidRDefault="000B2B17" w:rsidP="002B161B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032">
        <w:rPr>
          <w:rFonts w:ascii="Times New Roman" w:hAnsi="Times New Roman" w:cs="Times New Roman"/>
          <w:sz w:val="26"/>
          <w:szCs w:val="26"/>
        </w:rPr>
        <w:t xml:space="preserve">             Разработка, реализация и оценка эффективности реализации муниципальных программ в МОМР «Ижемский» осуществляется в соответствии с </w:t>
      </w:r>
      <w:r w:rsidRPr="009E6032">
        <w:rPr>
          <w:rFonts w:ascii="Times New Roman" w:hAnsi="Times New Roman" w:cs="Times New Roman"/>
          <w:bCs/>
          <w:sz w:val="26"/>
          <w:szCs w:val="26"/>
        </w:rPr>
        <w:t>порядком разработки, реализации и оценки эффективности</w:t>
      </w:r>
      <w:r w:rsidR="002B16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032">
        <w:rPr>
          <w:rFonts w:ascii="Times New Roman" w:hAnsi="Times New Roman" w:cs="Times New Roman"/>
          <w:bCs/>
          <w:sz w:val="26"/>
          <w:szCs w:val="26"/>
        </w:rPr>
        <w:t xml:space="preserve">муниципальных программ муниципального образования муниципального района «Ижемский», </w:t>
      </w:r>
      <w:r w:rsidRPr="009E6032">
        <w:rPr>
          <w:rFonts w:ascii="Times New Roman" w:hAnsi="Times New Roman" w:cs="Times New Roman"/>
          <w:sz w:val="26"/>
          <w:szCs w:val="26"/>
        </w:rPr>
        <w:t>утвержденным постановлением администрации муниципального района «Ижемский» от 31.01.2014 № 61, сводный годовой отчет о ходе реализации и оценке эффективности муниципальных программ МОМР «Ижемский» за 2020 год сформирован на основе данных представленных годовых отчетов ответственных исполнителей о ходе реализации и оценке эффективности муниципальных программ. Перечень муниципальных программ, действовавших в 2020 году на территории МОМР «Ижемский».</w:t>
      </w:r>
    </w:p>
    <w:p w:rsidR="000B2B17" w:rsidRPr="009E6032" w:rsidRDefault="000B2B17" w:rsidP="000B2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4F8D" w:rsidRPr="009E6032" w:rsidRDefault="000B2B17" w:rsidP="00F24F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E6032">
        <w:rPr>
          <w:rFonts w:ascii="Times New Roman" w:hAnsi="Times New Roman" w:cs="Times New Roman"/>
          <w:sz w:val="26"/>
          <w:szCs w:val="26"/>
        </w:rPr>
        <w:t>Перечень муниципальны</w:t>
      </w:r>
      <w:r w:rsidR="00F24F8D" w:rsidRPr="009E6032">
        <w:rPr>
          <w:rFonts w:ascii="Times New Roman" w:hAnsi="Times New Roman" w:cs="Times New Roman"/>
          <w:sz w:val="26"/>
          <w:szCs w:val="26"/>
        </w:rPr>
        <w:t>х программ, действовавших в 2020</w:t>
      </w:r>
      <w:r w:rsidRPr="009E6032">
        <w:rPr>
          <w:rFonts w:ascii="Times New Roman" w:hAnsi="Times New Roman" w:cs="Times New Roman"/>
          <w:sz w:val="26"/>
          <w:szCs w:val="26"/>
        </w:rPr>
        <w:t xml:space="preserve"> году </w:t>
      </w:r>
    </w:p>
    <w:p w:rsidR="00F24F8D" w:rsidRPr="009E6032" w:rsidRDefault="00F24F8D" w:rsidP="00F24F8D">
      <w:pPr>
        <w:jc w:val="center"/>
        <w:rPr>
          <w:rFonts w:ascii="Times New Roman" w:hAnsi="Times New Roman" w:cs="Times New Roman"/>
          <w:sz w:val="26"/>
          <w:szCs w:val="26"/>
        </w:rPr>
      </w:pPr>
      <w:r w:rsidRPr="009E6032">
        <w:rPr>
          <w:rFonts w:ascii="Times New Roman" w:hAnsi="Times New Roman" w:cs="Times New Roman"/>
          <w:sz w:val="26"/>
          <w:szCs w:val="26"/>
        </w:rPr>
        <w:t>на территории МОМР «Ижемский</w:t>
      </w:r>
      <w:r w:rsidR="000B2B17" w:rsidRPr="009E603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2208"/>
        <w:gridCol w:w="3252"/>
        <w:gridCol w:w="3143"/>
      </w:tblGrid>
      <w:tr w:rsidR="00F24F8D" w:rsidRPr="00F24F8D" w:rsidTr="00FA646F">
        <w:tc>
          <w:tcPr>
            <w:tcW w:w="755" w:type="dxa"/>
          </w:tcPr>
          <w:p w:rsidR="00F24F8D" w:rsidRPr="00F24F8D" w:rsidRDefault="00F24F8D" w:rsidP="00F2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4" w:type="dxa"/>
          </w:tcPr>
          <w:p w:rsidR="00F24F8D" w:rsidRPr="00F24F8D" w:rsidRDefault="00F24F8D" w:rsidP="00F2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24F8D" w:rsidRPr="00F24F8D" w:rsidRDefault="00F24F8D" w:rsidP="00F2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 муниципального района «Ижемский»</w:t>
            </w:r>
          </w:p>
        </w:tc>
        <w:tc>
          <w:tcPr>
            <w:tcW w:w="3324" w:type="dxa"/>
          </w:tcPr>
          <w:p w:rsidR="00F24F8D" w:rsidRPr="00F24F8D" w:rsidRDefault="00F24F8D" w:rsidP="00F2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24F8D" w:rsidRPr="00F24F8D" w:rsidRDefault="00F24F8D" w:rsidP="00F2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ответственных исполнителей и соисполнителей </w:t>
            </w:r>
          </w:p>
          <w:p w:rsidR="00F24F8D" w:rsidRPr="00F24F8D" w:rsidRDefault="00F24F8D" w:rsidP="00F2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 и подпрограмм</w:t>
            </w:r>
          </w:p>
        </w:tc>
        <w:tc>
          <w:tcPr>
            <w:tcW w:w="3191" w:type="dxa"/>
          </w:tcPr>
          <w:p w:rsidR="00F24F8D" w:rsidRPr="00F24F8D" w:rsidRDefault="00F24F8D" w:rsidP="00F2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муниципальных программ – наименование подпрограмм</w:t>
            </w:r>
          </w:p>
        </w:tc>
      </w:tr>
      <w:tr w:rsidR="00F24F8D" w:rsidRPr="00F24F8D" w:rsidTr="00FA646F">
        <w:tc>
          <w:tcPr>
            <w:tcW w:w="755" w:type="dxa"/>
          </w:tcPr>
          <w:p w:rsidR="00F24F8D" w:rsidRPr="00F24F8D" w:rsidRDefault="00F24F8D" w:rsidP="005A68FC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24F8D" w:rsidRPr="00F24F8D" w:rsidRDefault="00F24F8D" w:rsidP="005D4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</w:t>
            </w:r>
          </w:p>
          <w:p w:rsidR="00F24F8D" w:rsidRPr="00F24F8D" w:rsidRDefault="00F24F8D" w:rsidP="005D4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324" w:type="dxa"/>
          </w:tcPr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исполнитель: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территориального развития и коммун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ального хозяйства администрации </w:t>
            </w: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муниципального района 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Соисполнители: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Отдел архитектуры и градостроительства администрации муниципального района «Ижемский» 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Отдел экономического анализа,  прогнозирования и осуществления закупок администрации </w:t>
            </w:r>
            <w:r w:rsidRPr="00F24F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муниципального района  </w:t>
            </w: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«Ижемский»</w:t>
            </w:r>
          </w:p>
        </w:tc>
        <w:tc>
          <w:tcPr>
            <w:tcW w:w="3191" w:type="dxa"/>
          </w:tcPr>
          <w:p w:rsidR="00F24F8D" w:rsidRPr="00F24F8D" w:rsidRDefault="00F24F8D" w:rsidP="005D438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Строительство, обеспечение качественным, доступным жильем населения Ижемского района 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благоприятного и безопасного проживания граждан на территории Ижемского района и качественными жилищно-коммунальными услугами населения.</w:t>
            </w:r>
          </w:p>
          <w:p w:rsidR="00F24F8D" w:rsidRPr="00F24F8D" w:rsidRDefault="00F24F8D" w:rsidP="005D4386">
            <w:pPr>
              <w:tabs>
                <w:tab w:val="left" w:pos="28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hyperlink w:anchor="Par668" w:tooltip="Ссылка на текущий документ" w:history="1">
              <w:r w:rsidRPr="00F24F8D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 xml:space="preserve">Развитие систем </w:t>
              </w:r>
            </w:hyperlink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 с отходами</w:t>
            </w:r>
          </w:p>
        </w:tc>
      </w:tr>
      <w:tr w:rsidR="00F24F8D" w:rsidRPr="00F24F8D" w:rsidTr="00FA646F">
        <w:tc>
          <w:tcPr>
            <w:tcW w:w="755" w:type="dxa"/>
          </w:tcPr>
          <w:p w:rsidR="00F24F8D" w:rsidRPr="00F24F8D" w:rsidRDefault="00F24F8D" w:rsidP="005A68FC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24F8D" w:rsidRPr="00F24F8D" w:rsidRDefault="00F24F8D" w:rsidP="005D4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F24F8D" w:rsidRPr="00F24F8D" w:rsidRDefault="00F24F8D" w:rsidP="005D4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324" w:type="dxa"/>
          </w:tcPr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исполнитель: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муниципального района 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Соисполнители: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муниципального района 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</w:t>
            </w:r>
            <w:proofErr w:type="gramStart"/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муниципального  района</w:t>
            </w:r>
            <w:proofErr w:type="gramEnd"/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«Ижемский» 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Отдел физической культуры и спорта администрации </w:t>
            </w:r>
            <w:r w:rsidRPr="00F24F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муниципального района  </w:t>
            </w: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«Ижемский»</w:t>
            </w:r>
          </w:p>
        </w:tc>
        <w:tc>
          <w:tcPr>
            <w:tcW w:w="3191" w:type="dxa"/>
          </w:tcPr>
          <w:p w:rsidR="00F24F8D" w:rsidRPr="00F24F8D" w:rsidRDefault="00F24F8D" w:rsidP="005D4386">
            <w:pPr>
              <w:widowControl w:val="0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8D" w:rsidRPr="00F24F8D" w:rsidTr="00FA646F">
        <w:tc>
          <w:tcPr>
            <w:tcW w:w="755" w:type="dxa"/>
          </w:tcPr>
          <w:p w:rsidR="00F24F8D" w:rsidRPr="00F24F8D" w:rsidRDefault="00F24F8D" w:rsidP="005A68FC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24F8D" w:rsidRPr="00F24F8D" w:rsidRDefault="00F24F8D" w:rsidP="005D4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</w:t>
            </w:r>
          </w:p>
        </w:tc>
        <w:tc>
          <w:tcPr>
            <w:tcW w:w="3324" w:type="dxa"/>
          </w:tcPr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исполнитель: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муниципального 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Соисполнители: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Отдел архитектуры и градостроительства администрации муниципального района «Ижемский» </w:t>
            </w:r>
          </w:p>
        </w:tc>
        <w:tc>
          <w:tcPr>
            <w:tcW w:w="3191" w:type="dxa"/>
          </w:tcPr>
          <w:p w:rsidR="00F24F8D" w:rsidRPr="00F24F8D" w:rsidRDefault="00F24F8D" w:rsidP="005D4386">
            <w:pPr>
              <w:tabs>
                <w:tab w:val="left" w:pos="28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8D" w:rsidRPr="00F24F8D" w:rsidTr="00FA646F">
        <w:tc>
          <w:tcPr>
            <w:tcW w:w="755" w:type="dxa"/>
          </w:tcPr>
          <w:p w:rsidR="00F24F8D" w:rsidRPr="00F24F8D" w:rsidRDefault="00F24F8D" w:rsidP="005A68FC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4" w:type="dxa"/>
          </w:tcPr>
          <w:p w:rsidR="00F24F8D" w:rsidRPr="00F24F8D" w:rsidRDefault="00F24F8D" w:rsidP="005D4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  физической культуры и спорта</w:t>
            </w:r>
          </w:p>
        </w:tc>
        <w:tc>
          <w:tcPr>
            <w:tcW w:w="3324" w:type="dxa"/>
          </w:tcPr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исполнитель: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Отдел физической культуры и спорта администрации </w:t>
            </w:r>
            <w:r w:rsidRPr="00F24F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муниципального района </w:t>
            </w:r>
            <w:proofErr w:type="gramStart"/>
            <w:r w:rsidRPr="00F24F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5A68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«</w:t>
            </w:r>
            <w:proofErr w:type="gramEnd"/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Соисполнители: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3191" w:type="dxa"/>
          </w:tcPr>
          <w:p w:rsidR="00F24F8D" w:rsidRPr="00F24F8D" w:rsidRDefault="00F24F8D" w:rsidP="005D4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8D" w:rsidRPr="00F24F8D" w:rsidTr="00FA646F">
        <w:tc>
          <w:tcPr>
            <w:tcW w:w="755" w:type="dxa"/>
          </w:tcPr>
          <w:p w:rsidR="00F24F8D" w:rsidRPr="00F24F8D" w:rsidRDefault="00F24F8D" w:rsidP="005A68FC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24F8D" w:rsidRPr="00F24F8D" w:rsidRDefault="00F24F8D" w:rsidP="005D4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Развитие экономики</w:t>
            </w:r>
          </w:p>
        </w:tc>
        <w:tc>
          <w:tcPr>
            <w:tcW w:w="3324" w:type="dxa"/>
          </w:tcPr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исполнитель: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Отдел экономического </w:t>
            </w:r>
            <w:proofErr w:type="gramStart"/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анализа,  прогнозирования</w:t>
            </w:r>
            <w:proofErr w:type="gramEnd"/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осуществления закупок администрации </w:t>
            </w:r>
            <w:r w:rsidRPr="00F24F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муниципального района  </w:t>
            </w: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Соисполнители: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</w:t>
            </w:r>
            <w:r w:rsidR="005A68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муниципального района </w:t>
            </w: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«Ижемский»</w:t>
            </w:r>
          </w:p>
          <w:p w:rsidR="00F24F8D" w:rsidRPr="00F24F8D" w:rsidRDefault="00F24F8D" w:rsidP="005D43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F2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«Ижемский»  </w:t>
            </w:r>
          </w:p>
          <w:p w:rsidR="00F24F8D" w:rsidRPr="00F24F8D" w:rsidRDefault="00F24F8D" w:rsidP="005D4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gramStart"/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управлению  земельными</w:t>
            </w:r>
            <w:proofErr w:type="gramEnd"/>
            <w:r w:rsidRPr="00F24F8D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ресурсами  и муниципальным имуществом администрации муниципального района «Ижемский»</w:t>
            </w:r>
          </w:p>
          <w:p w:rsidR="00F24F8D" w:rsidRPr="00F24F8D" w:rsidRDefault="00F24F8D" w:rsidP="005D43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 физической культуры и спорта администрации муниципального района «Ижемский»</w:t>
            </w:r>
          </w:p>
        </w:tc>
        <w:tc>
          <w:tcPr>
            <w:tcW w:w="3191" w:type="dxa"/>
          </w:tcPr>
          <w:p w:rsidR="00F24F8D" w:rsidRPr="00F24F8D" w:rsidRDefault="00F24F8D" w:rsidP="005D4386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Малое и среднее предпринимательство в Ижемском районе</w:t>
            </w:r>
          </w:p>
          <w:p w:rsidR="00F24F8D" w:rsidRPr="00F24F8D" w:rsidRDefault="00F24F8D" w:rsidP="005D4386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агропромышленного комплекса в Ижемском районе</w:t>
            </w:r>
          </w:p>
          <w:p w:rsidR="00F24F8D" w:rsidRPr="00F24F8D" w:rsidRDefault="00F24F8D" w:rsidP="005D4386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Развитие  въездного и внутреннего туризма  на   территории Ижемского района </w:t>
            </w:r>
            <w:r w:rsidRPr="00F2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4F8D" w:rsidRPr="00F24F8D" w:rsidTr="00FA646F">
        <w:tc>
          <w:tcPr>
            <w:tcW w:w="755" w:type="dxa"/>
          </w:tcPr>
          <w:p w:rsidR="00F24F8D" w:rsidRPr="00F24F8D" w:rsidRDefault="00F24F8D" w:rsidP="005A68FC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24F8D" w:rsidRPr="00F24F8D" w:rsidRDefault="00F24F8D" w:rsidP="005D4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3324" w:type="dxa"/>
          </w:tcPr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исполнитель: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    правовой и кадровой работы администрации муниципального района 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Соисполнители: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муниципального района 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Финансовое управление администрации муниципального района 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</w:t>
            </w:r>
            <w:r w:rsidR="005A68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трации муниципального района </w:t>
            </w: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</w:t>
            </w:r>
            <w:r w:rsidR="005A68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муниципального района </w:t>
            </w: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  физической культуры и спорта администрации муниципального района 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делами администрации муниципального района «Ижемский»</w:t>
            </w:r>
          </w:p>
        </w:tc>
        <w:tc>
          <w:tcPr>
            <w:tcW w:w="3191" w:type="dxa"/>
          </w:tcPr>
          <w:p w:rsidR="00F24F8D" w:rsidRPr="00F24F8D" w:rsidRDefault="00F24F8D" w:rsidP="00AF3A11">
            <w:pPr>
              <w:widowControl w:val="0"/>
              <w:numPr>
                <w:ilvl w:val="0"/>
                <w:numId w:val="3"/>
              </w:numPr>
              <w:tabs>
                <w:tab w:val="left" w:pos="-108"/>
                <w:tab w:val="left" w:pos="31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 муниципальными</w:t>
            </w:r>
            <w:proofErr w:type="gramEnd"/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финансами и муниципальным долгом</w:t>
            </w:r>
          </w:p>
          <w:p w:rsidR="00F24F8D" w:rsidRPr="00F24F8D" w:rsidRDefault="00F24F8D" w:rsidP="00AF3A11">
            <w:pPr>
              <w:widowControl w:val="0"/>
              <w:numPr>
                <w:ilvl w:val="0"/>
                <w:numId w:val="3"/>
              </w:numPr>
              <w:tabs>
                <w:tab w:val="left" w:pos="-108"/>
                <w:tab w:val="left" w:pos="31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муниципальным имуществом</w:t>
            </w:r>
          </w:p>
          <w:p w:rsidR="00F24F8D" w:rsidRPr="00F24F8D" w:rsidRDefault="00F24F8D" w:rsidP="00AF3A11">
            <w:pPr>
              <w:widowControl w:val="0"/>
              <w:numPr>
                <w:ilvl w:val="0"/>
                <w:numId w:val="3"/>
              </w:numPr>
              <w:tabs>
                <w:tab w:val="left" w:pos="-108"/>
                <w:tab w:val="left" w:pos="318"/>
                <w:tab w:val="left" w:pos="799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 муниципалитет</w:t>
            </w:r>
            <w:proofErr w:type="gramEnd"/>
          </w:p>
          <w:p w:rsidR="00F24F8D" w:rsidRPr="00F24F8D" w:rsidRDefault="00F24F8D" w:rsidP="00AF3A11">
            <w:pPr>
              <w:widowControl w:val="0"/>
              <w:numPr>
                <w:ilvl w:val="0"/>
                <w:numId w:val="3"/>
              </w:numPr>
              <w:tabs>
                <w:tab w:val="left" w:pos="-108"/>
                <w:tab w:val="left" w:pos="31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Противодействие коррупции в муниципальном образовании муниципального района «Ижемский»</w:t>
            </w:r>
          </w:p>
          <w:p w:rsidR="00F24F8D" w:rsidRPr="00F24F8D" w:rsidRDefault="00F24F8D" w:rsidP="00AF3A11">
            <w:pPr>
              <w:widowControl w:val="0"/>
              <w:numPr>
                <w:ilvl w:val="0"/>
                <w:numId w:val="3"/>
              </w:numPr>
              <w:tabs>
                <w:tab w:val="left" w:pos="-108"/>
                <w:tab w:val="left" w:pos="31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  муниципальной</w:t>
            </w:r>
            <w:proofErr w:type="gramEnd"/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службы  в муниципальном районе «Ижемский»</w:t>
            </w:r>
          </w:p>
          <w:p w:rsidR="00F24F8D" w:rsidRPr="00F24F8D" w:rsidRDefault="00F24F8D" w:rsidP="00AF3A11">
            <w:pPr>
              <w:widowControl w:val="0"/>
              <w:numPr>
                <w:ilvl w:val="0"/>
                <w:numId w:val="3"/>
              </w:numPr>
              <w:tabs>
                <w:tab w:val="left" w:pos="-108"/>
                <w:tab w:val="left" w:pos="283"/>
                <w:tab w:val="left" w:pos="31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Поддержка социально  ориентированных некоммерческих  организаций</w:t>
            </w:r>
          </w:p>
        </w:tc>
      </w:tr>
      <w:tr w:rsidR="00F24F8D" w:rsidRPr="00F24F8D" w:rsidTr="00FA646F">
        <w:tc>
          <w:tcPr>
            <w:tcW w:w="755" w:type="dxa"/>
          </w:tcPr>
          <w:p w:rsidR="00F24F8D" w:rsidRPr="00F24F8D" w:rsidRDefault="00F24F8D" w:rsidP="005A68FC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24F8D" w:rsidRPr="00F24F8D" w:rsidRDefault="00F24F8D" w:rsidP="005D4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F24F8D" w:rsidRPr="00F24F8D" w:rsidRDefault="00F24F8D" w:rsidP="005D4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жизнедеятельности населения</w:t>
            </w:r>
          </w:p>
        </w:tc>
        <w:tc>
          <w:tcPr>
            <w:tcW w:w="3324" w:type="dxa"/>
          </w:tcPr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исполнитель: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по делам ГО и ЧС администрации муниципального района 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Соисполнители: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муниципального района 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</w:t>
            </w:r>
            <w:r w:rsidR="005A68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муниципального района </w:t>
            </w: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</w:t>
            </w:r>
            <w:r w:rsidR="005A68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трации муниципального района </w:t>
            </w: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Администрации сельских поселений (по согласованию)</w:t>
            </w:r>
          </w:p>
        </w:tc>
        <w:tc>
          <w:tcPr>
            <w:tcW w:w="3191" w:type="dxa"/>
          </w:tcPr>
          <w:p w:rsidR="00F24F8D" w:rsidRPr="00F24F8D" w:rsidRDefault="005D4386" w:rsidP="005D4386">
            <w:pPr>
              <w:widowControl w:val="0"/>
              <w:shd w:val="clear" w:color="auto" w:fill="FFFFFF"/>
              <w:tabs>
                <w:tab w:val="left" w:pos="286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  <w:r w:rsidR="00F24F8D" w:rsidRPr="00F24F8D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пожарной безопасности на территории муниципального района «Ижемский»</w:t>
            </w:r>
          </w:p>
          <w:p w:rsidR="00F24F8D" w:rsidRPr="00F24F8D" w:rsidRDefault="00F24F8D" w:rsidP="005D4386">
            <w:pPr>
              <w:widowControl w:val="0"/>
              <w:shd w:val="clear" w:color="auto" w:fill="FFFFFF"/>
              <w:tabs>
                <w:tab w:val="left" w:pos="28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Профилактика терроризма и экстремизма на территории муниципального района «Ижемский»</w:t>
            </w:r>
          </w:p>
        </w:tc>
      </w:tr>
      <w:tr w:rsidR="00F24F8D" w:rsidRPr="00F24F8D" w:rsidTr="00FA646F">
        <w:tc>
          <w:tcPr>
            <w:tcW w:w="755" w:type="dxa"/>
          </w:tcPr>
          <w:p w:rsidR="00F24F8D" w:rsidRPr="00F24F8D" w:rsidRDefault="00F24F8D" w:rsidP="005A68FC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24F8D" w:rsidRPr="00F24F8D" w:rsidRDefault="00F24F8D" w:rsidP="005D4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3324" w:type="dxa"/>
          </w:tcPr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исполнитель: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Соисполнители: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по делам ГО и ЧС администрации муниципального района 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Отдел экономического анализа, прогнозирования и осуществления закупок администрации </w:t>
            </w:r>
            <w:r w:rsidRPr="00F24F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муниципального </w:t>
            </w:r>
            <w:proofErr w:type="gramStart"/>
            <w:r w:rsidRPr="00F24F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района  </w:t>
            </w: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gramEnd"/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 образования администрации муниципального района «Ижемский»</w:t>
            </w:r>
          </w:p>
          <w:p w:rsidR="00F24F8D" w:rsidRPr="00F24F8D" w:rsidRDefault="00F24F8D" w:rsidP="005D4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по управлению земельными ресурсами и муниципальным имуществом</w:t>
            </w:r>
          </w:p>
          <w:p w:rsidR="00F24F8D" w:rsidRPr="00F24F8D" w:rsidRDefault="00F24F8D" w:rsidP="005A68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архитектуры и градостроительства администрации муниципального района «Ижемский»</w:t>
            </w:r>
          </w:p>
        </w:tc>
        <w:tc>
          <w:tcPr>
            <w:tcW w:w="3191" w:type="dxa"/>
          </w:tcPr>
          <w:p w:rsidR="00F24F8D" w:rsidRPr="00F24F8D" w:rsidRDefault="00F24F8D" w:rsidP="005D4386">
            <w:pPr>
              <w:widowControl w:val="0"/>
              <w:numPr>
                <w:ilvl w:val="0"/>
                <w:numId w:val="4"/>
              </w:numPr>
              <w:tabs>
                <w:tab w:val="left" w:pos="110"/>
                <w:tab w:val="left" w:pos="252"/>
              </w:tabs>
              <w:ind w:left="-32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транспортной инфраструктуры и дорожного хозяйства</w:t>
            </w:r>
          </w:p>
          <w:p w:rsidR="00F24F8D" w:rsidRPr="00F24F8D" w:rsidRDefault="005D4386" w:rsidP="005D4386">
            <w:pPr>
              <w:widowControl w:val="0"/>
              <w:numPr>
                <w:ilvl w:val="0"/>
                <w:numId w:val="4"/>
              </w:numPr>
              <w:tabs>
                <w:tab w:val="left" w:pos="110"/>
              </w:tabs>
              <w:ind w:lef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 w:rsidR="00F24F8D" w:rsidRPr="00F24F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транспортного обслуживания населения </w:t>
            </w:r>
            <w:r w:rsidR="00F24F8D"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  </w:t>
            </w:r>
            <w:proofErr w:type="gramStart"/>
            <w:r w:rsidR="00F24F8D"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территории  муниципального</w:t>
            </w:r>
            <w:proofErr w:type="gramEnd"/>
            <w:r w:rsidR="00F24F8D"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«Ижемский </w:t>
            </w:r>
          </w:p>
          <w:p w:rsidR="00F24F8D" w:rsidRPr="00F24F8D" w:rsidRDefault="00F24F8D" w:rsidP="005D4386">
            <w:pPr>
              <w:widowControl w:val="0"/>
              <w:numPr>
                <w:ilvl w:val="0"/>
                <w:numId w:val="4"/>
              </w:numPr>
              <w:tabs>
                <w:tab w:val="left" w:pos="110"/>
                <w:tab w:val="left" w:pos="283"/>
              </w:tabs>
              <w:ind w:left="-3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4F8D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безопасности дорожного движения на территории муниципального района «Ижемский</w:t>
            </w:r>
            <w:r w:rsidRPr="00F24F8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CD40B2" w:rsidRDefault="00CD40B2" w:rsidP="000B2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5D" w:rsidRDefault="004B705D" w:rsidP="000B2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5D" w:rsidRDefault="004B705D" w:rsidP="000B2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5D" w:rsidRDefault="004B705D" w:rsidP="000B2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5D" w:rsidRDefault="004B705D" w:rsidP="000B2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5D" w:rsidRDefault="004B705D" w:rsidP="000B2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115" w:rsidRDefault="00182115" w:rsidP="000B2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115" w:rsidRDefault="00182115" w:rsidP="000B2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5D" w:rsidRPr="009E6032" w:rsidRDefault="004B705D" w:rsidP="004B70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03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Основные результаты реализации муниципальных программ </w:t>
      </w:r>
    </w:p>
    <w:p w:rsidR="004B705D" w:rsidRDefault="004B705D" w:rsidP="004B70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032">
        <w:rPr>
          <w:rFonts w:ascii="Times New Roman" w:hAnsi="Times New Roman" w:cs="Times New Roman"/>
          <w:b/>
          <w:sz w:val="26"/>
          <w:szCs w:val="26"/>
        </w:rPr>
        <w:t>МОМР «Ижемский» за 2020 год.</w:t>
      </w:r>
    </w:p>
    <w:p w:rsidR="003E1FCD" w:rsidRDefault="003E1FCD" w:rsidP="004B70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1FCD" w:rsidRPr="003E1FCD" w:rsidRDefault="003E1FCD" w:rsidP="003E1F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E1F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Итоги реализации муниципальной программы МОМР «Ижемский»</w:t>
      </w:r>
    </w:p>
    <w:p w:rsidR="003E1FCD" w:rsidRDefault="003E1FCD" w:rsidP="003E1F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E1FCD">
        <w:rPr>
          <w:rFonts w:ascii="Times New Roman" w:hAnsi="Times New Roman" w:cs="Times New Roman"/>
          <w:b/>
          <w:i/>
          <w:sz w:val="26"/>
          <w:szCs w:val="26"/>
        </w:rPr>
        <w:t>«Территориальное развитие»</w:t>
      </w:r>
    </w:p>
    <w:p w:rsidR="001B4D72" w:rsidRDefault="001B4D72" w:rsidP="003E1F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B4D72" w:rsidRPr="001B4D72" w:rsidRDefault="001B4D72" w:rsidP="001B4D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7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результаты, достигнутые в отчетном году для решения задач и достижения целей муниципальной программы:</w:t>
      </w:r>
    </w:p>
    <w:p w:rsidR="001B4D72" w:rsidRPr="001B4D72" w:rsidRDefault="001B4D72" w:rsidP="001B4D7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7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результатами, достигнутыми в рамках реализации программы по итогам 2020 года, являются:</w:t>
      </w:r>
    </w:p>
    <w:p w:rsidR="001B4D72" w:rsidRPr="001B4D72" w:rsidRDefault="001B4D72" w:rsidP="001B4D72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72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заключены контракты на межевание новых земельных участков, на актуализацию генеральных планов поселений;</w:t>
      </w:r>
    </w:p>
    <w:p w:rsidR="001B4D72" w:rsidRPr="001B4D72" w:rsidRDefault="001B4D72" w:rsidP="001B4D72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введено в эксплуатацию 3,1 тыс. </w:t>
      </w:r>
      <w:proofErr w:type="spellStart"/>
      <w:r w:rsidRPr="001B4D7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1B4D72">
        <w:rPr>
          <w:rFonts w:ascii="Times New Roman" w:eastAsia="Times New Roman" w:hAnsi="Times New Roman" w:cs="Times New Roman"/>
          <w:sz w:val="26"/>
          <w:szCs w:val="26"/>
          <w:lang w:eastAsia="ru-RU"/>
        </w:rPr>
        <w:t>. жилья индивидуальными застройщиками;</w:t>
      </w:r>
    </w:p>
    <w:p w:rsidR="001B4D72" w:rsidRPr="001B4D72" w:rsidRDefault="001B4D72" w:rsidP="001B4D72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72">
        <w:rPr>
          <w:rFonts w:ascii="Times New Roman" w:eastAsia="Times New Roman" w:hAnsi="Times New Roman" w:cs="Times New Roman"/>
          <w:sz w:val="26"/>
          <w:szCs w:val="26"/>
          <w:lang w:eastAsia="ru-RU"/>
        </w:rPr>
        <w:t>- 14 граждан переселены из аварийного жилищного фонда;</w:t>
      </w:r>
    </w:p>
    <w:p w:rsidR="001B4D72" w:rsidRPr="001B4D72" w:rsidRDefault="001B4D72" w:rsidP="001B4D72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двум молодым семьям предоставлена государственная поддержка на приобретение жилья на сумму 1212,8 тыс. руб.;</w:t>
      </w:r>
    </w:p>
    <w:p w:rsidR="001B4D72" w:rsidRPr="001B4D72" w:rsidRDefault="001B4D72" w:rsidP="001B4D72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7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одному гражданину по категории «инвалиды» предоставлена социальная выплата на приобретение жилья в размере 834,5 тыс. руб.;</w:t>
      </w:r>
    </w:p>
    <w:p w:rsidR="001B4D72" w:rsidRPr="001B4D72" w:rsidRDefault="001B4D72" w:rsidP="001B4D72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72">
        <w:rPr>
          <w:rFonts w:ascii="Times New Roman" w:eastAsia="Times New Roman" w:hAnsi="Times New Roman" w:cs="Times New Roman"/>
          <w:sz w:val="26"/>
          <w:szCs w:val="26"/>
          <w:lang w:eastAsia="ru-RU"/>
        </w:rPr>
        <w:t>- 11 семей получили социальные выплаты на строительство жилья в рамках реализации ФЦП «Устойчивое развитие сельских территорий»;</w:t>
      </w:r>
    </w:p>
    <w:p w:rsidR="001B4D72" w:rsidRPr="001B4D72" w:rsidRDefault="001B4D72" w:rsidP="001B4D72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72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приобретено 11 жилых помещений для детей-сирот и предоставлено 9 жилых помещений для детей-сирот;</w:t>
      </w:r>
    </w:p>
    <w:p w:rsidR="001B4D72" w:rsidRPr="001B4D72" w:rsidRDefault="001B4D72" w:rsidP="001B4D7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4D72">
        <w:rPr>
          <w:rFonts w:ascii="Times New Roman" w:hAnsi="Times New Roman" w:cs="Times New Roman"/>
          <w:sz w:val="26"/>
          <w:szCs w:val="26"/>
        </w:rPr>
        <w:t>- выполнен капитальный ремонт 2 многоквартирных домов;</w:t>
      </w:r>
    </w:p>
    <w:p w:rsidR="001B4D72" w:rsidRPr="001B4D72" w:rsidRDefault="001B4D72" w:rsidP="001B4D7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4D72">
        <w:rPr>
          <w:rFonts w:ascii="Times New Roman" w:hAnsi="Times New Roman" w:cs="Times New Roman"/>
          <w:sz w:val="26"/>
          <w:szCs w:val="26"/>
        </w:rPr>
        <w:t>- на счет регионального оператора по капитальному ремонту многоквартирных домов в Республике Коми перечислено 602,5 тыс. руб.;</w:t>
      </w:r>
    </w:p>
    <w:p w:rsidR="001B4D72" w:rsidRPr="001B4D72" w:rsidRDefault="001B4D72" w:rsidP="001B4D7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4D72">
        <w:rPr>
          <w:rFonts w:ascii="Times New Roman" w:hAnsi="Times New Roman" w:cs="Times New Roman"/>
          <w:sz w:val="26"/>
          <w:szCs w:val="26"/>
        </w:rPr>
        <w:t>- реализовано 5 народных проектов в сфере благоустройства;</w:t>
      </w:r>
    </w:p>
    <w:p w:rsidR="001B4D72" w:rsidRPr="001B4D72" w:rsidRDefault="001B4D72" w:rsidP="001B4D7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4D72">
        <w:rPr>
          <w:rFonts w:ascii="Times New Roman" w:hAnsi="Times New Roman" w:cs="Times New Roman"/>
          <w:sz w:val="26"/>
          <w:szCs w:val="26"/>
        </w:rPr>
        <w:t>- отловлено 65 безнадзорных животных;</w:t>
      </w:r>
    </w:p>
    <w:p w:rsidR="001B4D72" w:rsidRPr="001B4D72" w:rsidRDefault="001B4D72" w:rsidP="001B4D7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4D72">
        <w:rPr>
          <w:rFonts w:ascii="Times New Roman" w:hAnsi="Times New Roman" w:cs="Times New Roman"/>
          <w:sz w:val="26"/>
          <w:szCs w:val="26"/>
        </w:rPr>
        <w:t>- обеспечено функционирование МБУ «Жилищное управление»;</w:t>
      </w:r>
    </w:p>
    <w:p w:rsidR="001B4D72" w:rsidRDefault="001B4D72" w:rsidP="001B4D7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4D72">
        <w:rPr>
          <w:rFonts w:ascii="Times New Roman" w:hAnsi="Times New Roman" w:cs="Times New Roman"/>
          <w:sz w:val="26"/>
          <w:szCs w:val="26"/>
        </w:rPr>
        <w:t xml:space="preserve">- в собственность оформлено 10 бесхозяйных объекта. </w:t>
      </w:r>
    </w:p>
    <w:p w:rsidR="006C3AE0" w:rsidRDefault="006C3AE0" w:rsidP="001B4D7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реализации в 2020 году муниципальной программы муниципального образования муниципального района «Ижемский» «</w:t>
      </w:r>
      <w:r w:rsidRPr="006C3AE0">
        <w:rPr>
          <w:rFonts w:ascii="Times New Roman" w:hAnsi="Times New Roman" w:cs="Times New Roman"/>
          <w:sz w:val="26"/>
          <w:szCs w:val="26"/>
        </w:rPr>
        <w:t>Территориальное развитие</w:t>
      </w: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>» все запланированные основные мероприятия выполнены не в полном объеме.</w:t>
      </w:r>
      <w:r w:rsidR="00DF2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Достигнуты плановые значения 15 целевых индикаторов из 19</w:t>
      </w:r>
      <w:r w:rsidR="009E08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4D72" w:rsidRPr="001B4D72" w:rsidRDefault="001B4D72" w:rsidP="001B4D7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61B" w:rsidRPr="002B161B" w:rsidRDefault="002B161B" w:rsidP="002B161B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161B">
        <w:rPr>
          <w:rFonts w:ascii="Times New Roman" w:hAnsi="Times New Roman" w:cs="Times New Roman"/>
          <w:b/>
          <w:i/>
          <w:sz w:val="26"/>
          <w:szCs w:val="26"/>
        </w:rPr>
        <w:t>Итоги реализации муниципальной программы МОМР «Ижемский»</w:t>
      </w:r>
    </w:p>
    <w:p w:rsidR="002B161B" w:rsidRDefault="002B161B" w:rsidP="002B161B">
      <w:pPr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«Развитие образования</w:t>
      </w:r>
      <w:r w:rsidRPr="002B161B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853F4F" w:rsidRPr="00853F4F" w:rsidRDefault="00853F4F" w:rsidP="00853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результаты, достигнутые в отчетном году для решения задач и достижения целей муниципальной программы: </w:t>
      </w:r>
    </w:p>
    <w:p w:rsidR="00853F4F" w:rsidRPr="00853F4F" w:rsidRDefault="00853F4F" w:rsidP="00853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>- 100% охват населения в возрасте 5 - 18 лет начальным общим, основным общим, средним общим образованием;</w:t>
      </w:r>
    </w:p>
    <w:p w:rsidR="00853F4F" w:rsidRPr="00853F4F" w:rsidRDefault="00853F4F" w:rsidP="00853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- 100% обучение по программам, соответствующим федеральным государственным образовательным стандартам дошкольного, начального общего, основного общего, среднего общего образования;</w:t>
      </w:r>
    </w:p>
    <w:p w:rsidR="00853F4F" w:rsidRPr="00853F4F" w:rsidRDefault="00853F4F" w:rsidP="00853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 педагогические работники муниципальных образовательных организаций прошли по плану повышение квалификации и профессиональную переподготовку;</w:t>
      </w:r>
    </w:p>
    <w:p w:rsidR="00853F4F" w:rsidRPr="00853F4F" w:rsidRDefault="00853F4F" w:rsidP="00853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 родители (законных представителей), воспользовались правом на получение компенсации части родительской платы, которые имеют указанное право;</w:t>
      </w:r>
    </w:p>
    <w:p w:rsidR="00853F4F" w:rsidRPr="00853F4F" w:rsidRDefault="00853F4F" w:rsidP="00853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уменьшилась доля детей в возрасте от 0 года до 7 лет, состоящих на учете для определения в муниципальные образовательные организации;</w:t>
      </w:r>
    </w:p>
    <w:p w:rsidR="00853F4F" w:rsidRPr="00853F4F" w:rsidRDefault="00853F4F" w:rsidP="00853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 образовательные организации, соответствуют требованиям противопожарной и санитарно-эпидемиологической безопасности;</w:t>
      </w:r>
    </w:p>
    <w:p w:rsidR="00853F4F" w:rsidRPr="00853F4F" w:rsidRDefault="00853F4F" w:rsidP="00853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достигнут целевой показатель заработной платы по педагогическим работникам общего образования;</w:t>
      </w:r>
    </w:p>
    <w:p w:rsidR="00853F4F" w:rsidRPr="00853F4F" w:rsidRDefault="00853F4F" w:rsidP="00853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 педагогические работники общеобразовательных организаций получили вознаграждение за классное руководство, имеющие данное право;</w:t>
      </w:r>
    </w:p>
    <w:p w:rsidR="00853F4F" w:rsidRPr="00853F4F" w:rsidRDefault="00853F4F" w:rsidP="00853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 образовательные организации реализуют меры по профилактике детского дорожного травматизма, безнадзорности и правонарушений среди несовершеннолетних;</w:t>
      </w:r>
    </w:p>
    <w:p w:rsidR="00853F4F" w:rsidRPr="00853F4F" w:rsidRDefault="00853F4F" w:rsidP="00853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 выпускники муниципальных общеобразовательных организаций получили аттестат об основном и среднем общем образовании;</w:t>
      </w:r>
    </w:p>
    <w:p w:rsidR="00853F4F" w:rsidRPr="00853F4F" w:rsidRDefault="00853F4F" w:rsidP="00853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уменьшилось количество учащихся, состоящих на профилактических учетах в муниципальных общеобразовательных организациях;</w:t>
      </w:r>
    </w:p>
    <w:p w:rsidR="00853F4F" w:rsidRPr="00853F4F" w:rsidRDefault="00853F4F" w:rsidP="00853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 план по трудоустройству в каникулярное время подростков в возрасте от 14 до 18 лет.</w:t>
      </w:r>
    </w:p>
    <w:p w:rsidR="00853F4F" w:rsidRPr="00853F4F" w:rsidRDefault="00853F4F" w:rsidP="00853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реализации в 2020 году муниципальной программы муниципального образования муниципального района «Ижемский» «Развитие образования» все запланированные основные мероприятия выполнены не в полном объеме. Достигнуты плановые значения 23 целевых индикаторов из 44.</w:t>
      </w:r>
    </w:p>
    <w:p w:rsidR="00853F4F" w:rsidRDefault="00853F4F" w:rsidP="00853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F4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причина не достижения плановых значений целевых индикаторов – это недостаточность финансирования мероприятий программы и в связи со сложной санитарно-эпидемиологической обстановкой в муниципальном районе «Ижемский» по заболеваемости «COVID-19».</w:t>
      </w:r>
    </w:p>
    <w:p w:rsidR="008F7882" w:rsidRDefault="008F7882" w:rsidP="00853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882" w:rsidRPr="002B161B" w:rsidRDefault="008F7882" w:rsidP="008F7882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161B">
        <w:rPr>
          <w:rFonts w:ascii="Times New Roman" w:hAnsi="Times New Roman" w:cs="Times New Roman"/>
          <w:b/>
          <w:i/>
          <w:sz w:val="26"/>
          <w:szCs w:val="26"/>
        </w:rPr>
        <w:t>Итоги реализации муниципальной программы МОМР «Ижемский»</w:t>
      </w:r>
    </w:p>
    <w:p w:rsidR="008F7882" w:rsidRPr="0038396A" w:rsidRDefault="008F7882" w:rsidP="0038396A">
      <w:pPr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«Развитие и сохранение культуры</w:t>
      </w:r>
      <w:r w:rsidRPr="002B161B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8F7882" w:rsidRPr="008F7882" w:rsidRDefault="008F7882" w:rsidP="008F788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7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важнейших задач отрасли культуры в 2020 году было сохранение сети учреждений, повышение профессионализма специалистов отрасли, укрепление материально-технической базы и модернизация учреждений. Эти задачи были определяющими в отчетном году.</w:t>
      </w:r>
    </w:p>
    <w:p w:rsidR="008F7882" w:rsidRPr="008F7882" w:rsidRDefault="008F7882" w:rsidP="008F788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7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Реализованы мероприятия, способствующие совершенствованию условий для реализации историко-культурного потенциала МО МР «Ижемский».</w:t>
      </w:r>
    </w:p>
    <w:p w:rsidR="008F7882" w:rsidRPr="008F7882" w:rsidRDefault="008F7882" w:rsidP="008F788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7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Создаются условия, обеспечивающие равный и свободный доступ населения муниципального района «Ижемский» к информации и культурным благам, формирование условий для развития активности населения в творческой </w:t>
      </w:r>
      <w:r w:rsidRPr="008F7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деятельности, предоставление максимальных возможностей для раскрытия творческого потенциала и творческой самореализации граждан.</w:t>
      </w:r>
    </w:p>
    <w:p w:rsidR="008F7882" w:rsidRPr="008F7882" w:rsidRDefault="008F7882" w:rsidP="0023388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7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соглашения между Министерством культуры, туризма и архивного дела Республики Коми и администрацией муниципального района «Ижемский» в 2020 году была выделена субсидия на обеспечение пожарной безопасности и антитеррористической защищенности муниципальных учреждений сферы культуры, на реализацию всероссийского проекта «Культура малой родины», на комплектование книжных фондов муниципальных общедоступных библиотек и государственных центральных библиотек субъектов Российской Федерации. </w:t>
      </w:r>
    </w:p>
    <w:p w:rsidR="008F7882" w:rsidRPr="008F7882" w:rsidRDefault="008F7882" w:rsidP="008F788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7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введением Указа Главы Республики Коми от 16 марта 2020 года «О введении режима повышенной готовности» учреждения культуры не смогли выполнить свои утвержденные годовые планы работы. Период запрета проведения культурно- массовых мероприятий, специалисты домов культуры проводили косметические ремонты в зданиях. Учились создавать и проводить онлайн мероприятия, конкурсы, концерты, выставки и т.д.</w:t>
      </w:r>
    </w:p>
    <w:p w:rsidR="008F7882" w:rsidRDefault="008F7882" w:rsidP="008F7882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8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реализации в 2020 году муниципальной программы МОМР «Ижемский» «Развитие и сохранение культуры» запланированные основные мероприятия выполнены не в полном объеме. Достигнуты плановые значения 5 целевых индикаторов из 12.</w:t>
      </w:r>
    </w:p>
    <w:p w:rsidR="00AF3A11" w:rsidRPr="009E6032" w:rsidRDefault="00AF3A11" w:rsidP="00AF3A1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E6032">
        <w:rPr>
          <w:rFonts w:ascii="Times New Roman" w:hAnsi="Times New Roman" w:cs="Times New Roman"/>
          <w:b/>
          <w:i/>
          <w:sz w:val="26"/>
          <w:szCs w:val="26"/>
        </w:rPr>
        <w:t>Итоги реализации муниципальной программы МОМР «Ижемский»</w:t>
      </w:r>
    </w:p>
    <w:p w:rsidR="00AF3A11" w:rsidRPr="009E6032" w:rsidRDefault="00AF3A11" w:rsidP="00AF3A1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E6032">
        <w:rPr>
          <w:rFonts w:ascii="Times New Roman" w:hAnsi="Times New Roman" w:cs="Times New Roman"/>
          <w:b/>
          <w:i/>
          <w:sz w:val="26"/>
          <w:szCs w:val="26"/>
        </w:rPr>
        <w:t xml:space="preserve"> «Развитие экономики»</w:t>
      </w:r>
    </w:p>
    <w:p w:rsidR="00AF3A11" w:rsidRDefault="00AF3A11" w:rsidP="00AF3A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032">
        <w:rPr>
          <w:rFonts w:ascii="Times New Roman" w:hAnsi="Times New Roman" w:cs="Times New Roman"/>
          <w:sz w:val="26"/>
          <w:szCs w:val="26"/>
        </w:rPr>
        <w:t>В результате реализации в 2020 году комплекса мероприятий муниципальной программы были достигнуты следующие результаты.</w:t>
      </w:r>
    </w:p>
    <w:p w:rsidR="00233889" w:rsidRPr="00233889" w:rsidRDefault="00233889" w:rsidP="00233889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мероприятий «Содействие </w:t>
      </w:r>
      <w:proofErr w:type="gramStart"/>
      <w:r w:rsidRPr="0023388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участию  субъектов</w:t>
      </w:r>
      <w:proofErr w:type="gramEnd"/>
      <w:r w:rsidRPr="00233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малого и среднего предпринимательства в Республиканских выставках-ярмарках, конкурсах»   и мероприятия «Обеспечение участия </w:t>
      </w:r>
      <w:proofErr w:type="spellStart"/>
      <w:r w:rsidRPr="00233889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Ижемского</w:t>
      </w:r>
      <w:proofErr w:type="spellEnd"/>
      <w:r w:rsidRPr="00233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международных, российских и республиканских туристских выставках и ярмарках»  ООО «Оленевод-Сервис» в течение года принимал участие в ярмарках </w:t>
      </w:r>
      <w:proofErr w:type="spellStart"/>
      <w:r w:rsidRPr="0023388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Торгово</w:t>
      </w:r>
      <w:proofErr w:type="spellEnd"/>
      <w:r w:rsidRPr="00233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промышленной палаты Республики Коми: «</w:t>
      </w:r>
      <w:proofErr w:type="spellStart"/>
      <w:r w:rsidRPr="0023388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Макарьевская</w:t>
      </w:r>
      <w:proofErr w:type="spellEnd"/>
      <w:r w:rsidRPr="00233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ярмарка», «Золотая осень», «Покровская ярмарка». </w:t>
      </w:r>
    </w:p>
    <w:p w:rsidR="00233889" w:rsidRPr="00233889" w:rsidRDefault="00233889" w:rsidP="00233889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3889">
        <w:rPr>
          <w:rFonts w:ascii="Times New Roman" w:eastAsia="Times New Roman" w:hAnsi="Times New Roman" w:cs="Times New Roman"/>
          <w:sz w:val="26"/>
          <w:szCs w:val="26"/>
        </w:rPr>
        <w:t>- с целью расширения доступа субъектов МСП к финансовой поддержке, в том числе к льготному финансированию, оказана консультационная поддержка 8 субъектам МСП п</w:t>
      </w:r>
      <w:bookmarkStart w:id="0" w:name="_GoBack"/>
      <w:bookmarkEnd w:id="0"/>
      <w:r w:rsidRPr="00233889">
        <w:rPr>
          <w:rFonts w:ascii="Times New Roman" w:eastAsia="Times New Roman" w:hAnsi="Times New Roman" w:cs="Times New Roman"/>
          <w:sz w:val="26"/>
          <w:szCs w:val="26"/>
        </w:rPr>
        <w:t>о услугам АО «</w:t>
      </w:r>
      <w:proofErr w:type="spellStart"/>
      <w:r w:rsidRPr="00233889">
        <w:rPr>
          <w:rFonts w:ascii="Times New Roman" w:eastAsia="Times New Roman" w:hAnsi="Times New Roman" w:cs="Times New Roman"/>
          <w:sz w:val="26"/>
          <w:szCs w:val="26"/>
        </w:rPr>
        <w:t>Микрокредитной</w:t>
      </w:r>
      <w:proofErr w:type="spellEnd"/>
      <w:r w:rsidRPr="00233889">
        <w:rPr>
          <w:rFonts w:ascii="Times New Roman" w:eastAsia="Times New Roman" w:hAnsi="Times New Roman" w:cs="Times New Roman"/>
          <w:sz w:val="26"/>
          <w:szCs w:val="26"/>
        </w:rPr>
        <w:t xml:space="preserve"> компании Республики Коми» и 1 субъектам МСП по услугам АО «Гарантийный фонд Республики Коми». </w:t>
      </w:r>
    </w:p>
    <w:p w:rsidR="00233889" w:rsidRPr="00233889" w:rsidRDefault="00233889" w:rsidP="00233889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3889">
        <w:rPr>
          <w:rFonts w:ascii="Times New Roman" w:eastAsia="Times New Roman" w:hAnsi="Times New Roman" w:cs="Times New Roman"/>
          <w:sz w:val="26"/>
          <w:szCs w:val="26"/>
        </w:rPr>
        <w:t xml:space="preserve">- с целью улучшения условий ведения предпринимательской деятельности оказана имущественная поддержка 1 хозяйствующему субъекту и заключен договор аренды.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33889">
        <w:rPr>
          <w:rFonts w:ascii="Times New Roman" w:eastAsia="Times New Roman" w:hAnsi="Times New Roman" w:cs="Times New Roman"/>
          <w:sz w:val="26"/>
          <w:szCs w:val="26"/>
        </w:rPr>
        <w:t xml:space="preserve">В 2020 году перечень муниципального имущества МО </w:t>
      </w:r>
      <w:proofErr w:type="gramStart"/>
      <w:r w:rsidRPr="00233889">
        <w:rPr>
          <w:rFonts w:ascii="Times New Roman" w:eastAsia="Times New Roman" w:hAnsi="Times New Roman" w:cs="Times New Roman"/>
          <w:sz w:val="26"/>
          <w:szCs w:val="26"/>
        </w:rPr>
        <w:t>МР  «</w:t>
      </w:r>
      <w:proofErr w:type="gramEnd"/>
      <w:r w:rsidRPr="00233889">
        <w:rPr>
          <w:rFonts w:ascii="Times New Roman" w:eastAsia="Times New Roman" w:hAnsi="Times New Roman" w:cs="Times New Roman"/>
          <w:sz w:val="26"/>
          <w:szCs w:val="26"/>
        </w:rPr>
        <w:t>Ижемский»  был дополнен 1 объектом муниципального имущества;</w:t>
      </w:r>
    </w:p>
    <w:p w:rsidR="00233889" w:rsidRPr="00233889" w:rsidRDefault="00233889" w:rsidP="00233889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3889">
        <w:rPr>
          <w:rFonts w:ascii="Times New Roman" w:eastAsia="Times New Roman" w:hAnsi="Times New Roman" w:cs="Times New Roman"/>
          <w:sz w:val="26"/>
          <w:szCs w:val="26"/>
        </w:rPr>
        <w:t xml:space="preserve">- с целью акселерации субъектов МСП 3 человека были направлены в центр «Мой бизнес». </w:t>
      </w:r>
    </w:p>
    <w:p w:rsidR="00832003" w:rsidRDefault="00233889" w:rsidP="00233889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3889">
        <w:rPr>
          <w:rFonts w:ascii="Times New Roman" w:eastAsia="Times New Roman" w:hAnsi="Times New Roman" w:cs="Times New Roman"/>
          <w:sz w:val="26"/>
          <w:szCs w:val="26"/>
        </w:rPr>
        <w:t xml:space="preserve">Консультационная поддержка субъектов малого и среднего предпринимательства осуществляется по средствам адресной электронной </w:t>
      </w:r>
      <w:proofErr w:type="gramStart"/>
      <w:r w:rsidRPr="00233889">
        <w:rPr>
          <w:rFonts w:ascii="Times New Roman" w:eastAsia="Times New Roman" w:hAnsi="Times New Roman" w:cs="Times New Roman"/>
          <w:sz w:val="26"/>
          <w:szCs w:val="26"/>
        </w:rPr>
        <w:t>рассылки,  размещения</w:t>
      </w:r>
      <w:proofErr w:type="gramEnd"/>
      <w:r w:rsidRPr="00233889">
        <w:rPr>
          <w:rFonts w:ascii="Times New Roman" w:eastAsia="Times New Roman" w:hAnsi="Times New Roman" w:cs="Times New Roman"/>
          <w:sz w:val="26"/>
          <w:szCs w:val="26"/>
        </w:rPr>
        <w:t xml:space="preserve"> информации на официальном сайте администрации МР </w:t>
      </w:r>
      <w:r w:rsidRPr="0023388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«Ижемский» в разделе «Предпринимательство», лично при обращении, </w:t>
      </w:r>
      <w:r w:rsidRPr="00233889">
        <w:rPr>
          <w:rFonts w:ascii="Times New Roman" w:eastAsia="Times New Roman" w:hAnsi="Times New Roman" w:cs="Times New Roman"/>
          <w:bCs/>
          <w:sz w:val="26"/>
          <w:szCs w:val="26"/>
        </w:rPr>
        <w:t>через средства массовой информации</w:t>
      </w:r>
      <w:r w:rsidRPr="002338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r w:rsidRPr="00233889">
        <w:rPr>
          <w:rFonts w:ascii="Times New Roman" w:eastAsia="Times New Roman" w:hAnsi="Times New Roman" w:cs="Times New Roman"/>
          <w:sz w:val="26"/>
          <w:szCs w:val="26"/>
        </w:rPr>
        <w:t xml:space="preserve"> газета «Новый Север»).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F3A11" w:rsidRPr="009E6032" w:rsidRDefault="00A4270A" w:rsidP="00A4270A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программы о</w:t>
      </w:r>
      <w:r w:rsidRPr="00A4270A">
        <w:rPr>
          <w:rFonts w:ascii="Times New Roman" w:eastAsia="Times New Roman" w:hAnsi="Times New Roman" w:cs="Times New Roman"/>
          <w:sz w:val="26"/>
          <w:szCs w:val="26"/>
        </w:rPr>
        <w:t>существлялась финансовая поддержка 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субъектам малого и среднего предпринимательства.</w:t>
      </w:r>
    </w:p>
    <w:p w:rsidR="00AF3A11" w:rsidRDefault="00AF3A11" w:rsidP="00BA5D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032">
        <w:rPr>
          <w:rFonts w:ascii="Times New Roman" w:hAnsi="Times New Roman" w:cs="Times New Roman"/>
          <w:sz w:val="26"/>
          <w:szCs w:val="26"/>
        </w:rPr>
        <w:t>По итогам реализации в 2020 году муниципальной программы МОМР «Ижемский» «Развитие экономики» все запланированные основные мероприятия выполнены не в полном объеме. Достигнуты плановые значения 9 целевых индикаторов из 27.</w:t>
      </w:r>
    </w:p>
    <w:p w:rsidR="00AF3A11" w:rsidRPr="008B3DA8" w:rsidRDefault="00AF3A11" w:rsidP="00AF3A1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B3DA8">
        <w:rPr>
          <w:rFonts w:ascii="Times New Roman" w:hAnsi="Times New Roman" w:cs="Times New Roman"/>
          <w:b/>
          <w:i/>
          <w:sz w:val="26"/>
          <w:szCs w:val="26"/>
        </w:rPr>
        <w:t>Итоги реализации муниципальной программы МОМР «Ижемский»</w:t>
      </w:r>
    </w:p>
    <w:p w:rsidR="00AF3A11" w:rsidRPr="008B3DA8" w:rsidRDefault="00AF3A11" w:rsidP="00AF3A11">
      <w:pPr>
        <w:spacing w:after="0"/>
        <w:ind w:firstLine="708"/>
        <w:jc w:val="center"/>
        <w:rPr>
          <w:rFonts w:ascii="Times New Roman" w:eastAsia="Times New Roman" w:hAnsi="Times New Roman"/>
          <w:b/>
          <w:i/>
          <w:sz w:val="26"/>
          <w:szCs w:val="26"/>
          <w:lang w:val="ru" w:eastAsia="ru-RU"/>
        </w:rPr>
      </w:pPr>
      <w:r w:rsidRPr="008B3DA8">
        <w:rPr>
          <w:rFonts w:ascii="Times New Roman" w:eastAsia="Times New Roman" w:hAnsi="Times New Roman"/>
          <w:b/>
          <w:i/>
          <w:sz w:val="26"/>
          <w:szCs w:val="26"/>
          <w:lang w:val="ru" w:eastAsia="ru-RU"/>
        </w:rPr>
        <w:t>«Муниципальное управление»</w:t>
      </w:r>
    </w:p>
    <w:p w:rsidR="00AF3A11" w:rsidRPr="008B3DA8" w:rsidRDefault="00AF3A11" w:rsidP="00AF3A1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3A11" w:rsidRPr="008B3DA8" w:rsidRDefault="00AF3A11" w:rsidP="00AF3A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3DA8">
        <w:rPr>
          <w:rFonts w:ascii="Times New Roman" w:eastAsia="Calibri" w:hAnsi="Times New Roman" w:cs="Times New Roman"/>
          <w:sz w:val="26"/>
          <w:szCs w:val="26"/>
          <w:lang w:eastAsia="ru-RU"/>
        </w:rPr>
        <w:t>1. Обеспечена финансовая стабильность и повышена эффективность управления муниципальными финансами м</w:t>
      </w:r>
      <w:r w:rsidR="00F24680" w:rsidRPr="008B3DA8">
        <w:rPr>
          <w:rFonts w:ascii="Times New Roman" w:eastAsia="Calibri" w:hAnsi="Times New Roman" w:cs="Times New Roman"/>
          <w:sz w:val="26"/>
          <w:szCs w:val="26"/>
          <w:lang w:eastAsia="ru-RU"/>
        </w:rPr>
        <w:t>униципального района «Ижемский».</w:t>
      </w:r>
    </w:p>
    <w:p w:rsidR="00F24680" w:rsidRPr="00F24680" w:rsidRDefault="00F24680" w:rsidP="00F2468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24680">
        <w:rPr>
          <w:rFonts w:ascii="Times New Roman" w:eastAsia="Calibri" w:hAnsi="Times New Roman" w:cs="Times New Roman"/>
          <w:bCs/>
          <w:sz w:val="26"/>
          <w:szCs w:val="26"/>
        </w:rPr>
        <w:t>В условиях недостаточности собственных доходов и увеличения расходов на исполнение полномочий органами местного самоуправления достигнута реализация следующих задач:</w:t>
      </w:r>
    </w:p>
    <w:p w:rsidR="00F24680" w:rsidRPr="00F24680" w:rsidRDefault="00F24680" w:rsidP="00F2468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24680">
        <w:rPr>
          <w:rFonts w:ascii="Times New Roman" w:eastAsia="Calibri" w:hAnsi="Times New Roman" w:cs="Times New Roman"/>
          <w:bCs/>
          <w:sz w:val="26"/>
          <w:szCs w:val="26"/>
        </w:rPr>
        <w:t>обеспечены устойчивость и сбалансированность бюджета МО МР «Ижемский»;</w:t>
      </w:r>
    </w:p>
    <w:p w:rsidR="00F24680" w:rsidRPr="00F24680" w:rsidRDefault="00F24680" w:rsidP="00F2468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24680">
        <w:rPr>
          <w:rFonts w:ascii="Times New Roman" w:eastAsia="Calibri" w:hAnsi="Times New Roman" w:cs="Times New Roman"/>
          <w:bCs/>
          <w:sz w:val="26"/>
          <w:szCs w:val="26"/>
        </w:rPr>
        <w:t>осуществляется внутренний муниципальный финансовый контроль и контроль в сфере закупок;</w:t>
      </w:r>
    </w:p>
    <w:p w:rsidR="00F24680" w:rsidRPr="00F24680" w:rsidRDefault="00F24680" w:rsidP="00F2468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24680">
        <w:rPr>
          <w:rFonts w:ascii="Times New Roman" w:eastAsia="Calibri" w:hAnsi="Times New Roman" w:cs="Times New Roman"/>
          <w:bCs/>
          <w:sz w:val="26"/>
          <w:szCs w:val="26"/>
        </w:rPr>
        <w:t>повышается уровень открытости и прозрачности бюджетного процесса в МО МР «Ижемский».</w:t>
      </w:r>
    </w:p>
    <w:p w:rsidR="00F24680" w:rsidRPr="00F24680" w:rsidRDefault="00F24680" w:rsidP="00F246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46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Муниципальный район «Ижемский» по результатам мониторинга </w:t>
      </w:r>
      <w:r w:rsidRPr="00F246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соблюдения муниципальными образованиями городских округов и муниципальных районов Республики Коми требований бюджетного законодательства Российской Федерации и оценки качества управления бюджетным процессом</w:t>
      </w:r>
      <w:r w:rsidRPr="00F246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2020год отнесен к муниципальным образованиям, </w:t>
      </w:r>
      <w:r w:rsidRPr="00F246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комплексная оценка качества которого соответствует II степени качества, т.е. характеризуется надлежащим качеством управления муниципальными финансами.</w:t>
      </w:r>
    </w:p>
    <w:p w:rsidR="00F24680" w:rsidRPr="00F24680" w:rsidRDefault="00F24680" w:rsidP="00F246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43A40"/>
          <w:sz w:val="26"/>
          <w:szCs w:val="26"/>
          <w:shd w:val="clear" w:color="auto" w:fill="FFFFFF"/>
          <w:lang w:eastAsia="ru-RU"/>
        </w:rPr>
      </w:pPr>
      <w:r w:rsidRPr="00F24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мониторинга </w:t>
      </w:r>
      <w:r w:rsidRPr="00F246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Республики Коми по уровню открытости бюджетных данных среди 14 муниципальных образований муниципальный район «Ижемский» занял 9 место.</w:t>
      </w:r>
    </w:p>
    <w:p w:rsidR="00F24680" w:rsidRPr="00F24680" w:rsidRDefault="00F24680" w:rsidP="00F246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68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расходов бюджета муниципального района «Ижемский», сформированных в рамках муниципальных программ в общем объеме расходов составил 91,2%.</w:t>
      </w:r>
    </w:p>
    <w:p w:rsidR="00F24680" w:rsidRPr="00F24680" w:rsidRDefault="00F24680" w:rsidP="00F246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6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Отношение фактических поступлений по налоговым и неналоговым доходам к утвержденным бюджетным назначениям составило 102,8 %.</w:t>
      </w:r>
    </w:p>
    <w:p w:rsidR="00F24680" w:rsidRPr="008B3DA8" w:rsidRDefault="00F24680" w:rsidP="00F246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6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Просроченная кредиторская задолженность отсутствует.</w:t>
      </w:r>
    </w:p>
    <w:p w:rsidR="00AF3A11" w:rsidRPr="008B3DA8" w:rsidRDefault="00AF3A11" w:rsidP="00AF3A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3DA8">
        <w:rPr>
          <w:rFonts w:ascii="Times New Roman" w:eastAsia="Calibri" w:hAnsi="Times New Roman" w:cs="Times New Roman"/>
          <w:sz w:val="26"/>
          <w:szCs w:val="26"/>
          <w:lang w:eastAsia="ru-RU"/>
        </w:rPr>
        <w:t>2. Созданы условия для повышения эффективности управления муниципаль</w:t>
      </w:r>
      <w:r w:rsidR="00F24680" w:rsidRPr="008B3DA8">
        <w:rPr>
          <w:rFonts w:ascii="Times New Roman" w:eastAsia="Calibri" w:hAnsi="Times New Roman" w:cs="Times New Roman"/>
          <w:sz w:val="26"/>
          <w:szCs w:val="26"/>
          <w:lang w:eastAsia="ru-RU"/>
        </w:rPr>
        <w:t>ным имуществом МО МР «Ижемский».</w:t>
      </w:r>
    </w:p>
    <w:p w:rsidR="00F24680" w:rsidRPr="00F24680" w:rsidRDefault="00F24680" w:rsidP="00F246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680">
        <w:rPr>
          <w:rFonts w:ascii="Times New Roman" w:eastAsia="Calibri" w:hAnsi="Times New Roman" w:cs="Times New Roman"/>
          <w:sz w:val="26"/>
          <w:szCs w:val="26"/>
        </w:rPr>
        <w:t xml:space="preserve">В рамках данной подпрограммы отделом по управлению земельными ресурсами и муниципальным имуществом осуществлялась регистрация объектов недвижимого имущества. В отчетном периоде было зарегистрировано 12 объектов. Производилось изготовление технической документации на объекты недвижимого имущества муниципальной собственности, а также на объекты, выявленные в рамках инвентаризации (бесхозное имущество). Также в 2020 году произведена </w:t>
      </w:r>
      <w:r w:rsidRPr="00F2468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оценка рыночной стоимости годовой арендной платы и оценка рыночной стоимости объекта. </w:t>
      </w:r>
    </w:p>
    <w:p w:rsidR="00F24680" w:rsidRPr="008B3DA8" w:rsidRDefault="00F24680" w:rsidP="00F24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46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Проведена техническая инвентаризация 2 объектов недвижимости муниципального имущества. Проведена оценка рыночной стоимости 2 объектов муниципальной собственности. Приватизировано 2 объекта недвижимости. Доходы от продажи муниципального имущества в 2020 году составили 883,99 тыс. руб. Заключен 1 новый договор аренды на объект муниципальной собственности.</w:t>
      </w:r>
    </w:p>
    <w:p w:rsidR="00AF3A11" w:rsidRPr="008B3DA8" w:rsidRDefault="00AF3A11" w:rsidP="00AF3A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3DA8">
        <w:rPr>
          <w:rFonts w:ascii="Times New Roman" w:eastAsia="Calibri" w:hAnsi="Times New Roman" w:cs="Times New Roman"/>
          <w:sz w:val="26"/>
          <w:szCs w:val="26"/>
          <w:lang w:eastAsia="ru-RU"/>
        </w:rPr>
        <w:t>3. Размещена официальная информация на официальном сайте</w:t>
      </w:r>
      <w:r w:rsidR="00F24680" w:rsidRPr="008B3D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МО МР «Ижемский».</w:t>
      </w:r>
    </w:p>
    <w:p w:rsidR="00F24680" w:rsidRPr="008B3DA8" w:rsidRDefault="00F24680" w:rsidP="00F246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46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Реализуя данную подпрограмму приобретены 12 МФУ, 11 системных блоков, 18 источников </w:t>
      </w:r>
      <w:r w:rsidRPr="00F246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бесперебойного</w:t>
      </w:r>
      <w:r w:rsidRPr="00F246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246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питания</w:t>
      </w:r>
      <w:r w:rsidRPr="00F246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4 накопителя, 1 серверная, 4 монитора, 8 картриджей для принтеров. Приобретено и установлено 1 автоматизированное рабочее место.  Оказана консультативная помощь сельским поселениям и муниципальным бюджетным учреждениям муниципального района «Ижемский». Проведены мероприятия по обеспечению безопасности персональных данных. Обучены сотрудники администрации правилам и порядку обработки и защиты персональных данных. Осуществлена непрерывная антивирусная защита сервера и рабочих станций ЛВС. Оказывались муниципальные услуги сектором службы одного окна.</w:t>
      </w:r>
      <w:r w:rsidRPr="00F24680">
        <w:rPr>
          <w:rFonts w:ascii="Arial" w:eastAsia="Calibri" w:hAnsi="Arial" w:cs="Arial"/>
          <w:color w:val="333333"/>
          <w:sz w:val="26"/>
          <w:szCs w:val="26"/>
          <w:shd w:val="clear" w:color="auto" w:fill="FFFFFF"/>
        </w:rPr>
        <w:t xml:space="preserve"> </w:t>
      </w:r>
    </w:p>
    <w:p w:rsidR="00AF3A11" w:rsidRPr="008B3DA8" w:rsidRDefault="00F24680" w:rsidP="00F2468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3DA8">
        <w:rPr>
          <w:rFonts w:ascii="Times New Roman" w:hAnsi="Times New Roman" w:cs="Times New Roman"/>
          <w:sz w:val="26"/>
          <w:szCs w:val="26"/>
          <w:lang w:eastAsia="ru-RU"/>
        </w:rPr>
        <w:t xml:space="preserve">          4.  </w:t>
      </w:r>
      <w:r w:rsidR="00AF3A11" w:rsidRPr="008B3DA8">
        <w:rPr>
          <w:rFonts w:ascii="Times New Roman" w:hAnsi="Times New Roman" w:cs="Times New Roman"/>
          <w:sz w:val="26"/>
          <w:szCs w:val="26"/>
          <w:lang w:eastAsia="ru-RU"/>
        </w:rPr>
        <w:t>Совершенствованы системы противодейств</w:t>
      </w:r>
      <w:r w:rsidRPr="008B3DA8">
        <w:rPr>
          <w:rFonts w:ascii="Times New Roman" w:hAnsi="Times New Roman" w:cs="Times New Roman"/>
          <w:sz w:val="26"/>
          <w:szCs w:val="26"/>
          <w:lang w:eastAsia="ru-RU"/>
        </w:rPr>
        <w:t>ия коррупции в МО МР «Ижемский».</w:t>
      </w:r>
    </w:p>
    <w:p w:rsidR="00F24680" w:rsidRPr="008B3DA8" w:rsidRDefault="00F24680" w:rsidP="00F24680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3DA8">
        <w:rPr>
          <w:rFonts w:ascii="Times New Roman" w:hAnsi="Times New Roman" w:cs="Times New Roman"/>
          <w:sz w:val="26"/>
          <w:szCs w:val="26"/>
          <w:lang w:eastAsia="ru-RU"/>
        </w:rPr>
        <w:t>В течение 2020 года администрацией района были приняты муниципальные правовые акты, касающиеся вопросов противодействия коррупции. Проведена антикоррупционная экспертиза муниципальных правовых актов и проектов муниципальных правовых актов и устранены коррупционные факторы в муниципальных правовых актах (проектах).</w:t>
      </w:r>
    </w:p>
    <w:p w:rsidR="00F24680" w:rsidRPr="008B3DA8" w:rsidRDefault="00F24680" w:rsidP="00F2468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3DA8">
        <w:rPr>
          <w:rFonts w:ascii="Times New Roman" w:hAnsi="Times New Roman" w:cs="Times New Roman"/>
          <w:sz w:val="26"/>
          <w:szCs w:val="26"/>
          <w:lang w:eastAsia="ru-RU"/>
        </w:rPr>
        <w:t xml:space="preserve">- проведена антикоррупционная экспертиза в отношении 127 нормативно-правовых актов администрации района, </w:t>
      </w:r>
      <w:proofErr w:type="spellStart"/>
      <w:r w:rsidRPr="008B3DA8">
        <w:rPr>
          <w:rFonts w:ascii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8B3DA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факторов выявлено не было. В 2020 году было разработано и утверждено 7 правовых актов в целях противодействия коррупции, а также во всех муниципальных учреждениях актуализированы правовые акты в целях противодействия коррупции. Прокуратурой Ижемского района регулярно даются заключения на проекты нормативных правовых актов, изучаются проекты постановлений администрации района и решений представительного органа на предмет наличия в них </w:t>
      </w:r>
      <w:proofErr w:type="spellStart"/>
      <w:r w:rsidRPr="008B3DA8">
        <w:rPr>
          <w:rFonts w:ascii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8B3DA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факторов. В рамках нормотворческой инициативы Прокуратурой Ижемского района были направлены в адрес администрации проекты Постановлений и решений Совета района.  </w:t>
      </w:r>
    </w:p>
    <w:p w:rsidR="00AF3A11" w:rsidRPr="008B3DA8" w:rsidRDefault="00F24680" w:rsidP="00F2468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3DA8">
        <w:rPr>
          <w:rFonts w:ascii="Times New Roman" w:hAnsi="Times New Roman" w:cs="Times New Roman"/>
          <w:sz w:val="26"/>
          <w:szCs w:val="26"/>
          <w:lang w:eastAsia="ru-RU"/>
        </w:rPr>
        <w:t>Создаются совместные рабочие группы по разработке нормативных правовых актов (внесение изменений и дополнений, разработке муниципальных программ, установление арендной платы, и т.д.).</w:t>
      </w:r>
    </w:p>
    <w:p w:rsidR="00F24680" w:rsidRPr="00F24680" w:rsidRDefault="00F24680" w:rsidP="00F246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DA8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Pr="00F24680">
        <w:rPr>
          <w:rFonts w:ascii="Times New Roman" w:eastAsia="Calibri" w:hAnsi="Times New Roman" w:cs="Times New Roman"/>
          <w:sz w:val="26"/>
          <w:szCs w:val="26"/>
        </w:rPr>
        <w:t xml:space="preserve">Администрацией района была сформирована потребность в обучении муниципальных служащих на 2020 год. В 2020 году на курсах повышения квалификации обучено 15 муниципальных служащих администрации района. В течение 2020 года осуществлялась актуализация должностных инструкций, а также были разработаны новые должностные инструкции. </w:t>
      </w:r>
    </w:p>
    <w:p w:rsidR="00F24680" w:rsidRPr="00F24680" w:rsidRDefault="00AF3A11" w:rsidP="00F246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3D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6. </w:t>
      </w:r>
      <w:r w:rsidR="00F24680" w:rsidRPr="00F2468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Финансовая поддержка оказана двум социально ориентированным некоммерческим организациям.</w:t>
      </w:r>
    </w:p>
    <w:p w:rsidR="00F24680" w:rsidRPr="00F24680" w:rsidRDefault="00F24680" w:rsidP="00F24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680">
        <w:rPr>
          <w:rFonts w:ascii="Times New Roman" w:eastAsia="Times New Roman" w:hAnsi="Times New Roman" w:cs="Times New Roman"/>
          <w:sz w:val="26"/>
          <w:szCs w:val="26"/>
          <w:lang w:eastAsia="ru-RU"/>
        </w:rPr>
        <w:t>1. Автономная некоммерческая организация Межрайонный центр социального обслуживания населения «Доверие».</w:t>
      </w:r>
    </w:p>
    <w:p w:rsidR="00F24680" w:rsidRPr="008B3DA8" w:rsidRDefault="00F24680" w:rsidP="00F24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6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Реализован проект «Социальный пункт проката технических средств реабилитации». Приоритетным направлением реализации проекта является социальное обслуживание одиноких граждан пожилого возраста.</w:t>
      </w:r>
    </w:p>
    <w:p w:rsidR="008B3DA8" w:rsidRPr="008B3DA8" w:rsidRDefault="008B3DA8" w:rsidP="008B3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DA8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Ижемская районная организация ветеранов Коми республиканской общественной организации ветеранов (пенсионеров) войны, труда, вооруженных сил и правоохранительных органов.</w:t>
      </w:r>
    </w:p>
    <w:p w:rsidR="008B3DA8" w:rsidRPr="008B3DA8" w:rsidRDefault="008B3DA8" w:rsidP="008B3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DA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Реализован проект «Внимание - долгожителям». Приоритетным направлением реализации проекта является пропаганда долгожительства.</w:t>
      </w:r>
    </w:p>
    <w:p w:rsidR="008B3DA8" w:rsidRPr="008B3DA8" w:rsidRDefault="00440C14" w:rsidP="008B3D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Достигнуты плановые значения 44</w:t>
      </w:r>
      <w:r w:rsidR="008B3DA8" w:rsidRPr="008B3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индикаторов из 63.</w:t>
      </w:r>
    </w:p>
    <w:p w:rsidR="00AF3A11" w:rsidRPr="008B3DA8" w:rsidRDefault="00AF3A11" w:rsidP="00AF3A11">
      <w:pPr>
        <w:rPr>
          <w:rFonts w:ascii="Times New Roman" w:hAnsi="Times New Roman" w:cs="Times New Roman"/>
          <w:sz w:val="28"/>
          <w:szCs w:val="28"/>
        </w:rPr>
      </w:pPr>
    </w:p>
    <w:p w:rsidR="00AF3A11" w:rsidRPr="009E6032" w:rsidRDefault="00AF3A11" w:rsidP="00AF3A1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E6032">
        <w:rPr>
          <w:rFonts w:ascii="Times New Roman" w:hAnsi="Times New Roman" w:cs="Times New Roman"/>
          <w:b/>
          <w:i/>
          <w:sz w:val="26"/>
          <w:szCs w:val="26"/>
        </w:rPr>
        <w:t>Итоги реализации муниципальной программы МОМР «Ижемский»</w:t>
      </w:r>
    </w:p>
    <w:p w:rsidR="00AF3A11" w:rsidRDefault="00AF3A11" w:rsidP="00AF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«Безопасность жизнедеятельности населения»</w:t>
      </w:r>
    </w:p>
    <w:p w:rsidR="00AF3A11" w:rsidRPr="009E6032" w:rsidRDefault="00AF3A11" w:rsidP="00AF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F3A11" w:rsidRPr="009E6032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пожарной безопасности на территории муниципального района «Ижемский» в отчетном году:</w:t>
      </w:r>
    </w:p>
    <w:p w:rsidR="00AF3A11" w:rsidRPr="009E6032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организовано раннее обнаружение очагов лесных пожаров на территории муниципального района «Ижемский» в целях недопущения ЧС в пожароопасный период;</w:t>
      </w:r>
    </w:p>
    <w:p w:rsidR="00AF3A11" w:rsidRPr="009E6032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оперативное реагирование сил </w:t>
      </w:r>
      <w:proofErr w:type="gramStart"/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и  средств</w:t>
      </w:r>
      <w:proofErr w:type="gramEnd"/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Ижемской</w:t>
      </w:r>
      <w:proofErr w:type="spellEnd"/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районной подсистемы Коми  республиканской  подсистемы   единой   государственной  системы  предупреждения  и   ликвидации   чрезвычайных ситуаций к выполнению  задач  по  предупреждению   и ликвидации   последствий   чрезвычайных   ситуаций в период межсезоний вызванных природными и техногенными пожарами;</w:t>
      </w:r>
    </w:p>
    <w:p w:rsidR="00AF3A11" w:rsidRPr="009E6032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Pr="009E6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казывалась помощь администрациям сельских поселений в </w:t>
      </w: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доработке нормативно-правовой базы функционирования </w:t>
      </w:r>
      <w:proofErr w:type="gramStart"/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добровольной  пожарной</w:t>
      </w:r>
      <w:proofErr w:type="gramEnd"/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охраны;</w:t>
      </w:r>
    </w:p>
    <w:p w:rsidR="00AF3A11" w:rsidRPr="009E6032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оказано с</w:t>
      </w:r>
      <w:r w:rsidRPr="009E603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одействие органам местного самоуправления сельских поселений в области осуществления пожарной безопасности. </w:t>
      </w:r>
      <w:hyperlink r:id="rId6" w:history="1">
        <w:r w:rsidRPr="009E6032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Правила</w:t>
        </w:r>
      </w:hyperlink>
      <w:r w:rsidRPr="009E603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предоставления иных межбюджетных трансфертов из бюджета муниципального образования муниципального района «Ижемский» бюджетам сельских поселений на проведение мероприятий, направленных на ремонт источников наружного водоснабжения в целях пожаротушения приведены в приложении к муниципальной программе.</w:t>
      </w:r>
    </w:p>
    <w:p w:rsidR="00AF3A11" w:rsidRPr="009E6032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государственной политики в сфере профилактики терроризма и экстремизма, минимизации и ликвидации последствий терроризма для обеспечения защиты населения от террористических актов и иных проявлений терроризма и экстремизма в отчетном году:</w:t>
      </w:r>
    </w:p>
    <w:p w:rsidR="00AF3A11" w:rsidRPr="009E6032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проведено разъяснение сущности терроризма и его общественной опасности;</w:t>
      </w:r>
    </w:p>
    <w:p w:rsidR="00AF3A11" w:rsidRPr="009E6032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E6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создана</w:t>
      </w: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система оперативного реагирования на предупреждение межнационального и межконфессионального конфликта;</w:t>
      </w:r>
    </w:p>
    <w:p w:rsidR="00AF3A11" w:rsidRPr="009E6032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проведена п</w:t>
      </w:r>
      <w:r w:rsidRPr="009E6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ланомерная работа по </w:t>
      </w: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профилактике терроризма и экстремизма на территории муниципального района «Ижемский»</w:t>
      </w:r>
      <w:r w:rsidRPr="009E6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организация проведения тематических мероприятий в образовательных учреждениях и домах культуры на территории муниципального района «Ижемский»;</w:t>
      </w:r>
    </w:p>
    <w:p w:rsidR="00AF3A11" w:rsidRPr="009E6032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приобретены инженерно-технических средств охраны объектов;</w:t>
      </w:r>
    </w:p>
    <w:p w:rsidR="00AF3A11" w:rsidRPr="009E6032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укреплена материально-технической база и созданы безопасные условия в </w:t>
      </w:r>
      <w:proofErr w:type="gramStart"/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  образования</w:t>
      </w:r>
      <w:proofErr w:type="gramEnd"/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3A11" w:rsidRPr="009E6032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создания условий для укрепления правопорядка и общественной безопасности, профилактики правонарушений и преступлений на территории </w:t>
      </w: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района «Ижемский» в отчетном году:</w:t>
      </w:r>
    </w:p>
    <w:p w:rsidR="00AF3A11" w:rsidRPr="009E6032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обеспечивалась безопасность людей на водных объектах, охрана их жизни и здоровья;</w:t>
      </w:r>
    </w:p>
    <w:p w:rsidR="00AF3A11" w:rsidRPr="009E6032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оказывалась помощь администрациям сельских поселений в доработке нормативно-правовой базы функционирования народных дружин в населенных пунктах муниципального района</w:t>
      </w:r>
      <w:r w:rsidRPr="009E6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«Ижемский»;</w:t>
      </w:r>
    </w:p>
    <w:p w:rsidR="00AF3A11" w:rsidRPr="009E6032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6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осуществлялось и</w:t>
      </w: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нформационное сопровождение деятельности народных дружин в населенных пунктах муниципального района</w:t>
      </w:r>
      <w:r w:rsidRPr="009E6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«Ижемский»;</w:t>
      </w:r>
    </w:p>
    <w:p w:rsidR="00AF3A11" w:rsidRPr="00192720" w:rsidRDefault="00AF3A11" w:rsidP="00AF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оказывалась помощь администрациям сельских поселений в доработке нормативно-правовой базы для проведения мероприятий по облагораживанию и уборке территорий муниципальных образований, предусматривающих использование в качестве рабочей силы лиц, освободившихся из мест лишения свободы и лиц, осужденных к наказаниям и мерам уголовно-правового </w:t>
      </w:r>
      <w:proofErr w:type="gramStart"/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характера  без</w:t>
      </w:r>
      <w:proofErr w:type="gramEnd"/>
      <w:r w:rsidRPr="009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изоляции от общества.</w:t>
      </w:r>
    </w:p>
    <w:p w:rsidR="008F7882" w:rsidRDefault="00DF22DB" w:rsidP="008B6A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Достигнуты плановые значения 10 целевых индикаторов из 16</w:t>
      </w:r>
      <w:r w:rsidR="00AF3A11" w:rsidRPr="002B16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1FCD" w:rsidRDefault="003E1FCD" w:rsidP="008B6A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FCD" w:rsidRPr="003E1FCD" w:rsidRDefault="003E1FCD" w:rsidP="003E1F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E1F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Итоги реализации муниципальной программы МОМР «Ижемский»</w:t>
      </w:r>
    </w:p>
    <w:p w:rsidR="003E1FCD" w:rsidRPr="003E1FCD" w:rsidRDefault="003E1FCD" w:rsidP="003E1F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E1F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«Развитие транспортной системы»</w:t>
      </w:r>
    </w:p>
    <w:p w:rsidR="003E1FCD" w:rsidRPr="003E1FCD" w:rsidRDefault="003E1FCD" w:rsidP="003E1F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FCD" w:rsidRPr="003E1FCD" w:rsidRDefault="003E1FCD" w:rsidP="003E1F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FC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результаты, достигнутые в отчетном году для решения задач и достижения целей муниципальной программы:</w:t>
      </w:r>
    </w:p>
    <w:p w:rsidR="003E1FCD" w:rsidRPr="003E1FCD" w:rsidRDefault="003E1FCD" w:rsidP="003E1F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FC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обеспечено круглогодичное содержание сети автомобильных дорог;</w:t>
      </w:r>
    </w:p>
    <w:p w:rsidR="003E1FCD" w:rsidRPr="003E1FCD" w:rsidRDefault="003E1FCD" w:rsidP="003E1F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FC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обустроены зимние автомобильные дороги и ледовые переправы местного значения;</w:t>
      </w:r>
    </w:p>
    <w:p w:rsidR="003E1FCD" w:rsidRPr="003E1FCD" w:rsidRDefault="003E1FCD" w:rsidP="003E1F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FC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обеспечено обслуживание наплавного моста;</w:t>
      </w:r>
    </w:p>
    <w:p w:rsidR="003E1FCD" w:rsidRPr="003E1FCD" w:rsidRDefault="003E1FCD" w:rsidP="003E1F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FC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приобретена в собственность техника и оборудование для дорожной деятельности;</w:t>
      </w:r>
    </w:p>
    <w:p w:rsidR="003E1FCD" w:rsidRPr="003E1FCD" w:rsidRDefault="003E1FCD" w:rsidP="003E1F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FC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 ремонт автомобильной дороги местного значения «По с. Ижма»;</w:t>
      </w:r>
    </w:p>
    <w:p w:rsidR="003E1FCD" w:rsidRDefault="003E1FCD" w:rsidP="003E1F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FC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организованы перевозки пассажиров автомобильным транспортом по</w:t>
      </w:r>
      <w:r w:rsidR="00B84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848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E1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муниципальным</w:t>
      </w:r>
      <w:proofErr w:type="gramEnd"/>
      <w:r w:rsidRPr="003E1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маршрутам;</w:t>
      </w:r>
    </w:p>
    <w:p w:rsidR="00B84851" w:rsidRPr="00B84851" w:rsidRDefault="00B84851" w:rsidP="00B848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4851">
        <w:rPr>
          <w:rFonts w:ascii="Times New Roman" w:eastAsia="Calibri" w:hAnsi="Times New Roman" w:cs="Times New Roman"/>
          <w:sz w:val="26"/>
          <w:szCs w:val="26"/>
        </w:rPr>
        <w:t>- проведено одно обследование регулярных автобусных маршрутов;</w:t>
      </w:r>
    </w:p>
    <w:p w:rsidR="00B84851" w:rsidRPr="00B84851" w:rsidRDefault="00B84851" w:rsidP="00B848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485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B84851">
        <w:rPr>
          <w:rFonts w:ascii="Times New Roman" w:eastAsia="Calibri" w:hAnsi="Times New Roman" w:cs="Times New Roman"/>
          <w:sz w:val="26"/>
          <w:szCs w:val="26"/>
        </w:rPr>
        <w:t>тахографическое</w:t>
      </w:r>
      <w:proofErr w:type="spellEnd"/>
      <w:r w:rsidRPr="00B84851">
        <w:rPr>
          <w:rFonts w:ascii="Times New Roman" w:eastAsia="Calibri" w:hAnsi="Times New Roman" w:cs="Times New Roman"/>
          <w:sz w:val="26"/>
          <w:szCs w:val="26"/>
        </w:rPr>
        <w:t xml:space="preserve"> оборудование закуплено и установлено на пассажирские автобусы;</w:t>
      </w:r>
    </w:p>
    <w:p w:rsidR="00B84851" w:rsidRPr="00B84851" w:rsidRDefault="00B84851" w:rsidP="00B848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4851">
        <w:rPr>
          <w:rFonts w:ascii="Times New Roman" w:eastAsia="Calibri" w:hAnsi="Times New Roman" w:cs="Times New Roman"/>
          <w:sz w:val="26"/>
          <w:szCs w:val="26"/>
        </w:rPr>
        <w:t>- приобретены два транспортных средства для перевозки пассажиров и багажа по регулярным маршрутам.</w:t>
      </w:r>
    </w:p>
    <w:p w:rsidR="003E1FCD" w:rsidRPr="00B84851" w:rsidRDefault="003E1FCD" w:rsidP="003E1F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85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организованы перевозки пассажиров водным транспортом по реке Печора;</w:t>
      </w:r>
    </w:p>
    <w:p w:rsidR="003E1FCD" w:rsidRPr="00B84851" w:rsidRDefault="003E1FCD" w:rsidP="003E1F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нанесена горизонтальная дорожная разметка </w:t>
      </w:r>
      <w:r w:rsidR="00B84851" w:rsidRPr="00B848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местных автомобильных дорога;</w:t>
      </w:r>
      <w:r w:rsidRPr="00B84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566D" w:rsidRPr="00F1566D" w:rsidRDefault="00F1566D" w:rsidP="00F156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66D">
        <w:rPr>
          <w:rFonts w:ascii="Times New Roman" w:eastAsia="Calibri" w:hAnsi="Times New Roman" w:cs="Times New Roman"/>
          <w:sz w:val="26"/>
          <w:szCs w:val="26"/>
        </w:rPr>
        <w:t>- обеспечено круглогодичное содержание 14 автомобильных дорог общего пользования местного значения путем заключения 8 муниципальных контрактов;</w:t>
      </w:r>
    </w:p>
    <w:p w:rsidR="00F1566D" w:rsidRPr="00F1566D" w:rsidRDefault="00F1566D" w:rsidP="00F156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66D">
        <w:rPr>
          <w:rFonts w:ascii="Times New Roman" w:eastAsia="Calibri" w:hAnsi="Times New Roman" w:cs="Times New Roman"/>
          <w:sz w:val="26"/>
          <w:szCs w:val="26"/>
        </w:rPr>
        <w:t>- восстановлен размытый участок автомобильной дороги «Ижма – Ласта»;</w:t>
      </w:r>
    </w:p>
    <w:p w:rsidR="00F1566D" w:rsidRPr="00F1566D" w:rsidRDefault="00F1566D" w:rsidP="00F156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66D">
        <w:rPr>
          <w:rFonts w:ascii="Times New Roman" w:eastAsia="Calibri" w:hAnsi="Times New Roman" w:cs="Times New Roman"/>
          <w:sz w:val="26"/>
          <w:szCs w:val="26"/>
        </w:rPr>
        <w:t>- обеспечено обустройство и содержание 2 зимних автомобильных дорог и 6 ледовых переправ путем заключения 3 муниципальных контрактов;</w:t>
      </w:r>
    </w:p>
    <w:p w:rsidR="00F1566D" w:rsidRPr="00F1566D" w:rsidRDefault="00F1566D" w:rsidP="00F156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66D">
        <w:rPr>
          <w:rFonts w:ascii="Times New Roman" w:eastAsia="Calibri" w:hAnsi="Times New Roman" w:cs="Times New Roman"/>
          <w:sz w:val="26"/>
          <w:szCs w:val="26"/>
        </w:rPr>
        <w:t>- проведен ремонт автомобильной дороги «По с. Ижма», протяженностью 1,089 км.;</w:t>
      </w:r>
    </w:p>
    <w:p w:rsidR="00F1566D" w:rsidRPr="00F1566D" w:rsidRDefault="00F1566D" w:rsidP="00F156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66D">
        <w:rPr>
          <w:rFonts w:ascii="Times New Roman" w:eastAsia="Calibri" w:hAnsi="Times New Roman" w:cs="Times New Roman"/>
          <w:sz w:val="26"/>
          <w:szCs w:val="26"/>
        </w:rPr>
        <w:t>- обеспечено обслуживание наплавного моста «Ижемский» через реку Ижма;</w:t>
      </w:r>
    </w:p>
    <w:p w:rsidR="00F1566D" w:rsidRPr="00B84851" w:rsidRDefault="00F1566D" w:rsidP="00B848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1566D">
        <w:rPr>
          <w:rFonts w:ascii="Times New Roman" w:eastAsia="Calibri" w:hAnsi="Times New Roman" w:cs="Times New Roman"/>
          <w:sz w:val="26"/>
          <w:szCs w:val="26"/>
        </w:rPr>
        <w:t>- закрыт контракт на предоставление в лизинг автогрейдера.</w:t>
      </w:r>
    </w:p>
    <w:p w:rsidR="003E1FCD" w:rsidRPr="00B84851" w:rsidRDefault="0003681D" w:rsidP="003E1F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Достигнуты плановые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значения  7</w:t>
      </w:r>
      <w:proofErr w:type="gramEnd"/>
      <w:r w:rsidR="003E1FCD" w:rsidRPr="00B84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(показателей) индикаторов из 12.</w:t>
      </w:r>
    </w:p>
    <w:p w:rsidR="007D7A2A" w:rsidRPr="007D7A2A" w:rsidRDefault="007D7A2A" w:rsidP="0013591F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13591F" w:rsidRPr="00FA646F" w:rsidRDefault="0013591F" w:rsidP="00FA646F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46F">
        <w:rPr>
          <w:rFonts w:ascii="Times New Roman" w:hAnsi="Times New Roman" w:cs="Times New Roman"/>
          <w:b/>
          <w:sz w:val="26"/>
          <w:szCs w:val="26"/>
        </w:rPr>
        <w:t>2. Сведения о степени соответствия установленных и достигнутых</w:t>
      </w:r>
    </w:p>
    <w:p w:rsidR="00FA646F" w:rsidRPr="00FA646F" w:rsidRDefault="0013591F" w:rsidP="00FA646F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46F">
        <w:rPr>
          <w:rFonts w:ascii="Times New Roman" w:hAnsi="Times New Roman" w:cs="Times New Roman"/>
          <w:b/>
          <w:sz w:val="26"/>
          <w:szCs w:val="26"/>
        </w:rPr>
        <w:t>целевых индикаторов (показателей)</w:t>
      </w:r>
    </w:p>
    <w:p w:rsidR="00E023C8" w:rsidRDefault="0013591F" w:rsidP="00FA646F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46F">
        <w:rPr>
          <w:rFonts w:ascii="Times New Roman" w:hAnsi="Times New Roman" w:cs="Times New Roman"/>
          <w:b/>
          <w:sz w:val="26"/>
          <w:szCs w:val="26"/>
        </w:rPr>
        <w:t>муниципальных программ МОМР «Ижемский» за 2020 год</w:t>
      </w:r>
      <w:r w:rsidR="00FA646F">
        <w:rPr>
          <w:rFonts w:ascii="Times New Roman" w:hAnsi="Times New Roman" w:cs="Times New Roman"/>
          <w:b/>
          <w:sz w:val="26"/>
          <w:szCs w:val="26"/>
        </w:rPr>
        <w:t>.</w:t>
      </w:r>
    </w:p>
    <w:p w:rsidR="00FA646F" w:rsidRPr="00FA646F" w:rsidRDefault="00FA646F" w:rsidP="00FA646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023C8" w:rsidRPr="00FA646F" w:rsidRDefault="00FA646F" w:rsidP="00E023C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46F">
        <w:rPr>
          <w:rFonts w:ascii="Times New Roman" w:hAnsi="Times New Roman" w:cs="Times New Roman"/>
          <w:sz w:val="26"/>
          <w:szCs w:val="26"/>
        </w:rPr>
        <w:t>Целевые показатели (индикаторы) муниципальной программы количественно характеризуют ход ее реализации, решение основных задач и достижение целей муниципальной программы. Обязательным условием высокой эффективности реализации муниципальной программы является успешное (полное) достижение запланированных на период ее реализации целевых показателей (индикаторов) муниципальной программы, а также выполнение мероприят</w:t>
      </w:r>
      <w:r>
        <w:rPr>
          <w:rFonts w:ascii="Times New Roman" w:hAnsi="Times New Roman" w:cs="Times New Roman"/>
          <w:sz w:val="26"/>
          <w:szCs w:val="26"/>
        </w:rPr>
        <w:t>ий в установленные сроки. В 2020</w:t>
      </w:r>
      <w:r w:rsidRPr="00FA646F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в муниципальных программах МОМР «Ижемский</w:t>
      </w:r>
      <w:r w:rsidRPr="00FA646F">
        <w:rPr>
          <w:rFonts w:ascii="Times New Roman" w:hAnsi="Times New Roman" w:cs="Times New Roman"/>
          <w:sz w:val="26"/>
          <w:szCs w:val="26"/>
        </w:rPr>
        <w:t xml:space="preserve">» был установлен </w:t>
      </w:r>
      <w:r w:rsidR="00043BFD">
        <w:rPr>
          <w:rFonts w:ascii="Times New Roman" w:hAnsi="Times New Roman" w:cs="Times New Roman"/>
          <w:sz w:val="26"/>
          <w:szCs w:val="26"/>
        </w:rPr>
        <w:t>226</w:t>
      </w:r>
      <w:r w:rsidR="002F3527">
        <w:rPr>
          <w:rFonts w:ascii="Times New Roman" w:hAnsi="Times New Roman" w:cs="Times New Roman"/>
          <w:sz w:val="26"/>
          <w:szCs w:val="26"/>
        </w:rPr>
        <w:t xml:space="preserve"> целевой показатель (</w:t>
      </w:r>
      <w:proofErr w:type="gramStart"/>
      <w:r w:rsidR="002F3527">
        <w:rPr>
          <w:rFonts w:ascii="Times New Roman" w:hAnsi="Times New Roman" w:cs="Times New Roman"/>
          <w:sz w:val="26"/>
          <w:szCs w:val="26"/>
        </w:rPr>
        <w:t>индикатор</w:t>
      </w:r>
      <w:r w:rsidR="00A4270A">
        <w:rPr>
          <w:rFonts w:ascii="Times New Roman" w:hAnsi="Times New Roman" w:cs="Times New Roman"/>
          <w:sz w:val="26"/>
          <w:szCs w:val="26"/>
        </w:rPr>
        <w:t>)</w:t>
      </w:r>
      <w:r w:rsidRPr="00FA646F">
        <w:rPr>
          <w:rFonts w:ascii="Times New Roman" w:hAnsi="Times New Roman" w:cs="Times New Roman"/>
          <w:sz w:val="26"/>
          <w:szCs w:val="26"/>
        </w:rPr>
        <w:t xml:space="preserve"> </w:t>
      </w:r>
      <w:r w:rsidR="00043BFD">
        <w:rPr>
          <w:rFonts w:ascii="Times New Roman" w:hAnsi="Times New Roman" w:cs="Times New Roman"/>
          <w:sz w:val="26"/>
          <w:szCs w:val="26"/>
        </w:rPr>
        <w:t xml:space="preserve"> из</w:t>
      </w:r>
      <w:proofErr w:type="gramEnd"/>
      <w:r w:rsidR="00043BFD">
        <w:rPr>
          <w:rFonts w:ascii="Times New Roman" w:hAnsi="Times New Roman" w:cs="Times New Roman"/>
          <w:sz w:val="26"/>
          <w:szCs w:val="26"/>
        </w:rPr>
        <w:t xml:space="preserve"> которых </w:t>
      </w:r>
      <w:r w:rsidRPr="00FA646F">
        <w:rPr>
          <w:rFonts w:ascii="Times New Roman" w:hAnsi="Times New Roman" w:cs="Times New Roman"/>
          <w:sz w:val="26"/>
          <w:szCs w:val="26"/>
        </w:rPr>
        <w:t xml:space="preserve"> </w:t>
      </w:r>
      <w:r w:rsidR="00043BFD">
        <w:rPr>
          <w:rFonts w:ascii="Times New Roman" w:hAnsi="Times New Roman" w:cs="Times New Roman"/>
          <w:sz w:val="26"/>
          <w:szCs w:val="26"/>
        </w:rPr>
        <w:t>125</w:t>
      </w:r>
      <w:r w:rsidRPr="00FA646F">
        <w:rPr>
          <w:rFonts w:ascii="Times New Roman" w:hAnsi="Times New Roman" w:cs="Times New Roman"/>
          <w:sz w:val="26"/>
          <w:szCs w:val="26"/>
        </w:rPr>
        <w:t xml:space="preserve"> были </w:t>
      </w:r>
      <w:r w:rsidR="002F53D5">
        <w:rPr>
          <w:rFonts w:ascii="Times New Roman" w:hAnsi="Times New Roman" w:cs="Times New Roman"/>
          <w:sz w:val="26"/>
          <w:szCs w:val="26"/>
        </w:rPr>
        <w:t>достигнуты плановые значения (58,4</w:t>
      </w:r>
      <w:r w:rsidRPr="00FA646F">
        <w:rPr>
          <w:rFonts w:ascii="Times New Roman" w:hAnsi="Times New Roman" w:cs="Times New Roman"/>
          <w:sz w:val="26"/>
          <w:szCs w:val="26"/>
        </w:rPr>
        <w:t xml:space="preserve"> %). Сведения </w:t>
      </w:r>
      <w:r w:rsidR="002F3527">
        <w:rPr>
          <w:rFonts w:ascii="Times New Roman" w:hAnsi="Times New Roman" w:cs="Times New Roman"/>
          <w:sz w:val="26"/>
          <w:szCs w:val="26"/>
        </w:rPr>
        <w:t>о количестве целевых показателей (индикаторов</w:t>
      </w:r>
      <w:r w:rsidRPr="00FA646F">
        <w:rPr>
          <w:rFonts w:ascii="Times New Roman" w:hAnsi="Times New Roman" w:cs="Times New Roman"/>
          <w:sz w:val="26"/>
          <w:szCs w:val="26"/>
        </w:rPr>
        <w:t>), по которым были достигнуты плановые значения, в разрезе муниципальных программ и подпрог</w:t>
      </w:r>
      <w:r>
        <w:rPr>
          <w:rFonts w:ascii="Times New Roman" w:hAnsi="Times New Roman" w:cs="Times New Roman"/>
          <w:sz w:val="26"/>
          <w:szCs w:val="26"/>
        </w:rPr>
        <w:t>рамм муниципальных программ МОМР «Ижемский</w:t>
      </w:r>
      <w:r w:rsidRPr="00FA646F">
        <w:rPr>
          <w:rFonts w:ascii="Times New Roman" w:hAnsi="Times New Roman" w:cs="Times New Roman"/>
          <w:sz w:val="26"/>
          <w:szCs w:val="26"/>
        </w:rPr>
        <w:t>» представлены в Приложении 1.</w:t>
      </w:r>
    </w:p>
    <w:p w:rsidR="00304D76" w:rsidRPr="00304D76" w:rsidRDefault="00304D76" w:rsidP="00304D76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Pr="00304D76">
        <w:rPr>
          <w:rFonts w:ascii="Times New Roman" w:hAnsi="Times New Roman" w:cs="Times New Roman"/>
          <w:b/>
          <w:sz w:val="26"/>
          <w:szCs w:val="26"/>
        </w:rPr>
        <w:t>Сведения о расходах средств федерального бюджета, республиканского</w:t>
      </w:r>
    </w:p>
    <w:p w:rsidR="00304D76" w:rsidRDefault="00304D76" w:rsidP="00304D7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4D76">
        <w:rPr>
          <w:rFonts w:ascii="Times New Roman" w:hAnsi="Times New Roman" w:cs="Times New Roman"/>
          <w:b/>
          <w:sz w:val="26"/>
          <w:szCs w:val="26"/>
        </w:rPr>
        <w:t xml:space="preserve">бюджета Республики Коми, бюджета МОМР «Ижемский» на </w:t>
      </w:r>
    </w:p>
    <w:p w:rsidR="00192720" w:rsidRDefault="00304D76" w:rsidP="00304D7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4D76">
        <w:rPr>
          <w:rFonts w:ascii="Times New Roman" w:hAnsi="Times New Roman" w:cs="Times New Roman"/>
          <w:b/>
          <w:sz w:val="26"/>
          <w:szCs w:val="26"/>
        </w:rPr>
        <w:t>реализацию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D76">
        <w:rPr>
          <w:rFonts w:ascii="Times New Roman" w:hAnsi="Times New Roman" w:cs="Times New Roman"/>
          <w:b/>
          <w:sz w:val="26"/>
          <w:szCs w:val="26"/>
        </w:rPr>
        <w:t>муниципальных программ МОМР «Ижемский» за 2020 год</w:t>
      </w:r>
    </w:p>
    <w:p w:rsidR="00304D76" w:rsidRDefault="00304D76" w:rsidP="00304D7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4D76" w:rsidRDefault="00304D76" w:rsidP="00304D76">
      <w:pPr>
        <w:pStyle w:val="a4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4D76">
        <w:rPr>
          <w:rFonts w:ascii="Times New Roman" w:hAnsi="Times New Roman" w:cs="Times New Roman"/>
          <w:sz w:val="26"/>
          <w:szCs w:val="26"/>
        </w:rPr>
        <w:t>В целом по вс</w:t>
      </w:r>
      <w:r w:rsidR="00ED0739">
        <w:rPr>
          <w:rFonts w:ascii="Times New Roman" w:hAnsi="Times New Roman" w:cs="Times New Roman"/>
          <w:sz w:val="26"/>
          <w:szCs w:val="26"/>
        </w:rPr>
        <w:t>ем муниципальным программам МОМР «Ижемский</w:t>
      </w:r>
      <w:r w:rsidRPr="00304D76">
        <w:rPr>
          <w:rFonts w:ascii="Times New Roman" w:hAnsi="Times New Roman" w:cs="Times New Roman"/>
          <w:sz w:val="26"/>
          <w:szCs w:val="26"/>
        </w:rPr>
        <w:t>» исполнен</w:t>
      </w:r>
      <w:r w:rsidR="00ED0739">
        <w:rPr>
          <w:rFonts w:ascii="Times New Roman" w:hAnsi="Times New Roman" w:cs="Times New Roman"/>
          <w:sz w:val="26"/>
          <w:szCs w:val="26"/>
        </w:rPr>
        <w:t>ие расходных обязательств в 2020</w:t>
      </w:r>
      <w:r w:rsidR="002D7908">
        <w:rPr>
          <w:rFonts w:ascii="Times New Roman" w:hAnsi="Times New Roman" w:cs="Times New Roman"/>
          <w:sz w:val="26"/>
          <w:szCs w:val="26"/>
        </w:rPr>
        <w:t xml:space="preserve"> году составило 97,1</w:t>
      </w:r>
      <w:r w:rsidRPr="00304D76">
        <w:rPr>
          <w:rFonts w:ascii="Times New Roman" w:hAnsi="Times New Roman" w:cs="Times New Roman"/>
          <w:sz w:val="26"/>
          <w:szCs w:val="26"/>
        </w:rPr>
        <w:t xml:space="preserve">% от плановых значений. В разрезе муниципальных программ: </w:t>
      </w:r>
      <w:r w:rsidRPr="00304D76">
        <w:rPr>
          <w:rFonts w:ascii="Times New Roman" w:hAnsi="Times New Roman" w:cs="Times New Roman"/>
          <w:sz w:val="26"/>
          <w:szCs w:val="26"/>
        </w:rPr>
        <w:sym w:font="Symbol" w:char="F02D"/>
      </w:r>
      <w:r w:rsidRPr="00304D76">
        <w:rPr>
          <w:rFonts w:ascii="Times New Roman" w:hAnsi="Times New Roman" w:cs="Times New Roman"/>
          <w:sz w:val="26"/>
          <w:szCs w:val="26"/>
        </w:rPr>
        <w:t xml:space="preserve"> </w:t>
      </w:r>
      <w:r w:rsidR="002D7908">
        <w:rPr>
          <w:rFonts w:ascii="Times New Roman" w:hAnsi="Times New Roman" w:cs="Times New Roman"/>
          <w:sz w:val="26"/>
          <w:szCs w:val="26"/>
        </w:rPr>
        <w:t>«Территориальное развитие»-61,6%</w:t>
      </w:r>
      <w:r w:rsidRPr="00304D76">
        <w:rPr>
          <w:rFonts w:ascii="Times New Roman" w:hAnsi="Times New Roman" w:cs="Times New Roman"/>
          <w:sz w:val="26"/>
          <w:szCs w:val="26"/>
        </w:rPr>
        <w:t>, не исполнены расходные об</w:t>
      </w:r>
      <w:r w:rsidR="002D7908">
        <w:rPr>
          <w:rFonts w:ascii="Times New Roman" w:hAnsi="Times New Roman" w:cs="Times New Roman"/>
          <w:sz w:val="26"/>
          <w:szCs w:val="26"/>
        </w:rPr>
        <w:t>язательства на сумму 25,2</w:t>
      </w:r>
      <w:r w:rsidRPr="00304D76">
        <w:rPr>
          <w:rFonts w:ascii="Times New Roman" w:hAnsi="Times New Roman" w:cs="Times New Roman"/>
          <w:sz w:val="26"/>
          <w:szCs w:val="26"/>
        </w:rPr>
        <w:t xml:space="preserve"> млн. руб.; </w:t>
      </w:r>
      <w:r w:rsidR="002D7908">
        <w:rPr>
          <w:rFonts w:ascii="Times New Roman" w:hAnsi="Times New Roman" w:cs="Times New Roman"/>
          <w:sz w:val="26"/>
          <w:szCs w:val="26"/>
        </w:rPr>
        <w:t xml:space="preserve"> </w:t>
      </w:r>
      <w:r w:rsidR="005B2507">
        <w:rPr>
          <w:rFonts w:ascii="Times New Roman" w:hAnsi="Times New Roman" w:cs="Times New Roman"/>
          <w:sz w:val="26"/>
          <w:szCs w:val="26"/>
        </w:rPr>
        <w:t xml:space="preserve">- </w:t>
      </w:r>
      <w:r w:rsidR="005B2507" w:rsidRPr="005B2507">
        <w:rPr>
          <w:rFonts w:ascii="Times New Roman" w:hAnsi="Times New Roman" w:cs="Times New Roman"/>
          <w:sz w:val="26"/>
          <w:szCs w:val="26"/>
        </w:rPr>
        <w:t>«Развитие транспортной системы»</w:t>
      </w:r>
      <w:r w:rsidR="005B2507">
        <w:rPr>
          <w:rFonts w:ascii="Times New Roman" w:hAnsi="Times New Roman" w:cs="Times New Roman"/>
          <w:sz w:val="26"/>
          <w:szCs w:val="26"/>
        </w:rPr>
        <w:t xml:space="preserve">  88,9%, </w:t>
      </w:r>
      <w:r w:rsidR="005B2507" w:rsidRPr="005B2507">
        <w:rPr>
          <w:rFonts w:ascii="Times New Roman" w:hAnsi="Times New Roman" w:cs="Times New Roman"/>
          <w:sz w:val="26"/>
          <w:szCs w:val="26"/>
        </w:rPr>
        <w:t>не исполнены расх</w:t>
      </w:r>
      <w:r w:rsidR="005B2507">
        <w:rPr>
          <w:rFonts w:ascii="Times New Roman" w:hAnsi="Times New Roman" w:cs="Times New Roman"/>
          <w:sz w:val="26"/>
          <w:szCs w:val="26"/>
        </w:rPr>
        <w:t>одные обязательства на сумму 4,0</w:t>
      </w:r>
      <w:r w:rsidR="005B2507" w:rsidRPr="005B2507">
        <w:rPr>
          <w:rFonts w:ascii="Times New Roman" w:hAnsi="Times New Roman" w:cs="Times New Roman"/>
          <w:sz w:val="26"/>
          <w:szCs w:val="26"/>
        </w:rPr>
        <w:t xml:space="preserve"> млн. руб</w:t>
      </w:r>
      <w:r w:rsidR="005B2507">
        <w:rPr>
          <w:rFonts w:ascii="Times New Roman" w:hAnsi="Times New Roman" w:cs="Times New Roman"/>
          <w:sz w:val="26"/>
          <w:szCs w:val="26"/>
        </w:rPr>
        <w:t>.</w:t>
      </w:r>
      <w:r w:rsidR="005B2507" w:rsidRPr="005B2507">
        <w:rPr>
          <w:rFonts w:ascii="Times New Roman" w:hAnsi="Times New Roman" w:cs="Times New Roman"/>
          <w:sz w:val="26"/>
          <w:szCs w:val="26"/>
        </w:rPr>
        <w:t xml:space="preserve"> </w:t>
      </w:r>
      <w:r w:rsidRPr="00304D76">
        <w:rPr>
          <w:rFonts w:ascii="Times New Roman" w:hAnsi="Times New Roman" w:cs="Times New Roman"/>
          <w:sz w:val="26"/>
          <w:szCs w:val="26"/>
        </w:rPr>
        <w:sym w:font="Symbol" w:char="F02D"/>
      </w:r>
      <w:r w:rsidRPr="00304D76">
        <w:rPr>
          <w:rFonts w:ascii="Times New Roman" w:hAnsi="Times New Roman" w:cs="Times New Roman"/>
          <w:sz w:val="26"/>
          <w:szCs w:val="26"/>
        </w:rPr>
        <w:t xml:space="preserve"> «Развитие фи</w:t>
      </w:r>
      <w:r w:rsidR="00AE79E2">
        <w:rPr>
          <w:rFonts w:ascii="Times New Roman" w:hAnsi="Times New Roman" w:cs="Times New Roman"/>
          <w:sz w:val="26"/>
          <w:szCs w:val="26"/>
        </w:rPr>
        <w:t>зической культуры и спорта» - 94,2</w:t>
      </w:r>
      <w:r w:rsidRPr="00304D76">
        <w:rPr>
          <w:rFonts w:ascii="Times New Roman" w:hAnsi="Times New Roman" w:cs="Times New Roman"/>
          <w:sz w:val="26"/>
          <w:szCs w:val="26"/>
        </w:rPr>
        <w:t xml:space="preserve"> %, не исполнены ра</w:t>
      </w:r>
      <w:r w:rsidR="00AE79E2">
        <w:rPr>
          <w:rFonts w:ascii="Times New Roman" w:hAnsi="Times New Roman" w:cs="Times New Roman"/>
          <w:sz w:val="26"/>
          <w:szCs w:val="26"/>
        </w:rPr>
        <w:t>сходные обязательства на сумму 1</w:t>
      </w:r>
      <w:r w:rsidRPr="00304D76">
        <w:rPr>
          <w:rFonts w:ascii="Times New Roman" w:hAnsi="Times New Roman" w:cs="Times New Roman"/>
          <w:sz w:val="26"/>
          <w:szCs w:val="26"/>
        </w:rPr>
        <w:t xml:space="preserve">,8 млн. руб.; </w:t>
      </w:r>
      <w:r w:rsidRPr="00304D76">
        <w:rPr>
          <w:rFonts w:ascii="Times New Roman" w:hAnsi="Times New Roman" w:cs="Times New Roman"/>
          <w:sz w:val="26"/>
          <w:szCs w:val="26"/>
        </w:rPr>
        <w:sym w:font="Symbol" w:char="F02D"/>
      </w:r>
      <w:r w:rsidR="00100D62">
        <w:rPr>
          <w:rFonts w:ascii="Times New Roman" w:hAnsi="Times New Roman" w:cs="Times New Roman"/>
          <w:sz w:val="26"/>
          <w:szCs w:val="26"/>
        </w:rPr>
        <w:t xml:space="preserve"> «Развитие образования</w:t>
      </w:r>
      <w:r w:rsidRPr="00304D76">
        <w:rPr>
          <w:rFonts w:ascii="Times New Roman" w:hAnsi="Times New Roman" w:cs="Times New Roman"/>
          <w:sz w:val="26"/>
          <w:szCs w:val="26"/>
        </w:rPr>
        <w:t xml:space="preserve">», </w:t>
      </w:r>
      <w:r w:rsidRPr="00100D62">
        <w:rPr>
          <w:rFonts w:ascii="Times New Roman" w:hAnsi="Times New Roman" w:cs="Times New Roman"/>
          <w:sz w:val="26"/>
          <w:szCs w:val="26"/>
        </w:rPr>
        <w:t>«</w:t>
      </w:r>
      <w:r w:rsidR="00100D62" w:rsidRPr="00100D62">
        <w:rPr>
          <w:rFonts w:ascii="Times New Roman" w:hAnsi="Times New Roman" w:cs="Times New Roman"/>
          <w:sz w:val="26"/>
          <w:szCs w:val="26"/>
        </w:rPr>
        <w:t>Развитие и сохранение культуры»</w:t>
      </w:r>
      <w:r w:rsidR="00100D62">
        <w:rPr>
          <w:rFonts w:ascii="Times New Roman" w:hAnsi="Times New Roman" w:cs="Times New Roman"/>
          <w:sz w:val="26"/>
          <w:szCs w:val="26"/>
        </w:rPr>
        <w:t>, «Муниципальное управление</w:t>
      </w:r>
      <w:r w:rsidRPr="00304D76">
        <w:rPr>
          <w:rFonts w:ascii="Times New Roman" w:hAnsi="Times New Roman" w:cs="Times New Roman"/>
          <w:sz w:val="26"/>
          <w:szCs w:val="26"/>
        </w:rPr>
        <w:t>»</w:t>
      </w:r>
      <w:r w:rsidR="00727EA1">
        <w:rPr>
          <w:rFonts w:ascii="Times New Roman" w:hAnsi="Times New Roman" w:cs="Times New Roman"/>
          <w:sz w:val="26"/>
          <w:szCs w:val="26"/>
        </w:rPr>
        <w:t xml:space="preserve"> - от 98,9</w:t>
      </w:r>
      <w:r w:rsidR="00100D62">
        <w:rPr>
          <w:rFonts w:ascii="Times New Roman" w:hAnsi="Times New Roman" w:cs="Times New Roman"/>
          <w:sz w:val="26"/>
          <w:szCs w:val="26"/>
        </w:rPr>
        <w:t xml:space="preserve"> до 99,6</w:t>
      </w:r>
      <w:r w:rsidR="00100D62" w:rsidRPr="00304D76">
        <w:rPr>
          <w:rFonts w:ascii="Times New Roman" w:hAnsi="Times New Roman" w:cs="Times New Roman"/>
          <w:sz w:val="26"/>
          <w:szCs w:val="26"/>
        </w:rPr>
        <w:t>%,</w:t>
      </w:r>
      <w:r w:rsidR="00100D62">
        <w:rPr>
          <w:rFonts w:ascii="Times New Roman" w:hAnsi="Times New Roman" w:cs="Times New Roman"/>
          <w:sz w:val="26"/>
          <w:szCs w:val="26"/>
        </w:rPr>
        <w:t xml:space="preserve"> </w:t>
      </w:r>
      <w:r w:rsidRPr="00304D76">
        <w:rPr>
          <w:rFonts w:ascii="Times New Roman" w:hAnsi="Times New Roman" w:cs="Times New Roman"/>
          <w:sz w:val="26"/>
          <w:szCs w:val="26"/>
        </w:rPr>
        <w:t>«Безопасность жизнедеятельности н</w:t>
      </w:r>
      <w:r w:rsidR="00100D62">
        <w:rPr>
          <w:rFonts w:ascii="Times New Roman" w:hAnsi="Times New Roman" w:cs="Times New Roman"/>
          <w:sz w:val="26"/>
          <w:szCs w:val="26"/>
        </w:rPr>
        <w:t xml:space="preserve">аселения», «Развитие экономики» </w:t>
      </w:r>
      <w:r w:rsidRPr="00304D76">
        <w:rPr>
          <w:rFonts w:ascii="Times New Roman" w:hAnsi="Times New Roman" w:cs="Times New Roman"/>
          <w:sz w:val="26"/>
          <w:szCs w:val="26"/>
        </w:rPr>
        <w:t>- расходные обязательства исполнены на 100%. Сведения об объемах финансиров</w:t>
      </w:r>
      <w:r w:rsidR="00100D62">
        <w:rPr>
          <w:rFonts w:ascii="Times New Roman" w:hAnsi="Times New Roman" w:cs="Times New Roman"/>
          <w:sz w:val="26"/>
          <w:szCs w:val="26"/>
        </w:rPr>
        <w:t>ания муниципальных программ МОМР «Ижемский</w:t>
      </w:r>
      <w:r w:rsidRPr="00304D76">
        <w:rPr>
          <w:rFonts w:ascii="Times New Roman" w:hAnsi="Times New Roman" w:cs="Times New Roman"/>
          <w:sz w:val="26"/>
          <w:szCs w:val="26"/>
        </w:rPr>
        <w:t>» из федерального бюджета, республиканского бюдже</w:t>
      </w:r>
      <w:r w:rsidR="00100D62">
        <w:rPr>
          <w:rFonts w:ascii="Times New Roman" w:hAnsi="Times New Roman" w:cs="Times New Roman"/>
          <w:sz w:val="26"/>
          <w:szCs w:val="26"/>
        </w:rPr>
        <w:t>та Республики Коми, бюджета МОМР «Ижемский» за 2020</w:t>
      </w:r>
      <w:r w:rsidRPr="00304D76">
        <w:rPr>
          <w:rFonts w:ascii="Times New Roman" w:hAnsi="Times New Roman" w:cs="Times New Roman"/>
          <w:sz w:val="26"/>
          <w:szCs w:val="26"/>
        </w:rPr>
        <w:t xml:space="preserve"> год представлены в Приложении 2</w:t>
      </w:r>
      <w:r w:rsidR="00ED0739">
        <w:rPr>
          <w:rFonts w:ascii="Times New Roman" w:hAnsi="Times New Roman" w:cs="Times New Roman"/>
          <w:sz w:val="26"/>
          <w:szCs w:val="26"/>
        </w:rPr>
        <w:t>.</w:t>
      </w:r>
    </w:p>
    <w:p w:rsidR="009649FF" w:rsidRDefault="009649FF" w:rsidP="00304D76">
      <w:pPr>
        <w:pStyle w:val="a4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649FF" w:rsidRDefault="009649FF" w:rsidP="00270760">
      <w:pPr>
        <w:pStyle w:val="a4"/>
        <w:ind w:left="0" w:firstLine="720"/>
        <w:jc w:val="center"/>
      </w:pPr>
    </w:p>
    <w:p w:rsidR="00270760" w:rsidRDefault="00270760" w:rsidP="00270760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760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муниципальных программ </w:t>
      </w:r>
    </w:p>
    <w:p w:rsidR="009649FF" w:rsidRDefault="00270760" w:rsidP="002707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МОМР «Ижемский» за 2020</w:t>
      </w:r>
      <w:r w:rsidRPr="0027076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C521E" w:rsidRDefault="006C521E" w:rsidP="0027076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169" w:rsidRDefault="00270760" w:rsidP="00270760">
      <w:pPr>
        <w:pStyle w:val="a4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2020</w:t>
      </w:r>
      <w:r w:rsidRPr="00270760">
        <w:rPr>
          <w:rFonts w:ascii="Times New Roman" w:hAnsi="Times New Roman" w:cs="Times New Roman"/>
          <w:sz w:val="26"/>
          <w:szCs w:val="26"/>
        </w:rPr>
        <w:t xml:space="preserve"> года проведена оценка эффективности реализации муниципальных программ (далее - оценка эффективности), которая позволила оценить результаты деятельности ответственных исполнителей по реализации </w:t>
      </w:r>
      <w:r w:rsidRPr="00270760">
        <w:rPr>
          <w:rFonts w:ascii="Times New Roman" w:hAnsi="Times New Roman" w:cs="Times New Roman"/>
          <w:sz w:val="26"/>
          <w:szCs w:val="26"/>
        </w:rPr>
        <w:lastRenderedPageBreak/>
        <w:t>муниципальных программ (далее - ответственный исполнитель). Оценка эффективности осуществляется посредством заполнения о</w:t>
      </w:r>
      <w:r w:rsidR="00F03184">
        <w:rPr>
          <w:rFonts w:ascii="Times New Roman" w:hAnsi="Times New Roman" w:cs="Times New Roman"/>
          <w:sz w:val="26"/>
          <w:szCs w:val="26"/>
        </w:rPr>
        <w:t xml:space="preserve">тветственным исполнителем таблицы Оценка эффективности программы пункта 4. «Результаты оценки эффективности реализации муниципальной программы» </w:t>
      </w:r>
      <w:r w:rsidR="002A68E6">
        <w:rPr>
          <w:rFonts w:ascii="Times New Roman" w:hAnsi="Times New Roman" w:cs="Times New Roman"/>
          <w:sz w:val="26"/>
          <w:szCs w:val="26"/>
        </w:rPr>
        <w:t xml:space="preserve">годового </w:t>
      </w:r>
      <w:r w:rsidR="00F03184">
        <w:rPr>
          <w:rFonts w:ascii="Times New Roman" w:hAnsi="Times New Roman" w:cs="Times New Roman"/>
          <w:sz w:val="26"/>
          <w:szCs w:val="26"/>
        </w:rPr>
        <w:t xml:space="preserve">отчета о ходе реализации и оценки эффективности реализации муниципальной программы МО МР «Ижемский» </w:t>
      </w:r>
      <w:r w:rsidRPr="00270760">
        <w:rPr>
          <w:rFonts w:ascii="Times New Roman" w:hAnsi="Times New Roman" w:cs="Times New Roman"/>
          <w:sz w:val="26"/>
          <w:szCs w:val="26"/>
        </w:rPr>
        <w:t xml:space="preserve">, состоящей из </w:t>
      </w:r>
      <w:r w:rsidR="002A68E6">
        <w:rPr>
          <w:rFonts w:ascii="Times New Roman" w:hAnsi="Times New Roman" w:cs="Times New Roman"/>
          <w:sz w:val="26"/>
          <w:szCs w:val="26"/>
        </w:rPr>
        <w:t>плановых и фактических значений показателей (индикаторов) и степени достижения целей и решения задач муниципальной программы, а также эффективность реализации</w:t>
      </w:r>
      <w:r w:rsidRPr="00270760">
        <w:rPr>
          <w:rFonts w:ascii="Times New Roman" w:hAnsi="Times New Roman" w:cs="Times New Roman"/>
          <w:sz w:val="26"/>
          <w:szCs w:val="26"/>
        </w:rPr>
        <w:t>, которая предполагает оценку качества управления программой и достигнутых результатов. Анализ эффективности реализаци</w:t>
      </w:r>
      <w:r w:rsidR="00B155A0">
        <w:rPr>
          <w:rFonts w:ascii="Times New Roman" w:hAnsi="Times New Roman" w:cs="Times New Roman"/>
          <w:sz w:val="26"/>
          <w:szCs w:val="26"/>
        </w:rPr>
        <w:t>и муниципальных программ за 2020</w:t>
      </w:r>
      <w:r w:rsidRPr="00270760">
        <w:rPr>
          <w:rFonts w:ascii="Times New Roman" w:hAnsi="Times New Roman" w:cs="Times New Roman"/>
          <w:sz w:val="26"/>
          <w:szCs w:val="26"/>
        </w:rPr>
        <w:t xml:space="preserve"> год выявил проблему качества планирования значения </w:t>
      </w:r>
      <w:r w:rsidR="00B155A0" w:rsidRPr="00270760">
        <w:rPr>
          <w:rFonts w:ascii="Times New Roman" w:hAnsi="Times New Roman" w:cs="Times New Roman"/>
          <w:sz w:val="26"/>
          <w:szCs w:val="26"/>
        </w:rPr>
        <w:t xml:space="preserve">показателей </w:t>
      </w:r>
      <w:r w:rsidRPr="00270760">
        <w:rPr>
          <w:rFonts w:ascii="Times New Roman" w:hAnsi="Times New Roman" w:cs="Times New Roman"/>
          <w:sz w:val="26"/>
          <w:szCs w:val="26"/>
        </w:rPr>
        <w:t>(</w:t>
      </w:r>
      <w:r w:rsidR="00B155A0" w:rsidRPr="00270760">
        <w:rPr>
          <w:rFonts w:ascii="Times New Roman" w:hAnsi="Times New Roman" w:cs="Times New Roman"/>
          <w:sz w:val="26"/>
          <w:szCs w:val="26"/>
        </w:rPr>
        <w:t>индикаторов</w:t>
      </w:r>
      <w:r w:rsidRPr="00270760">
        <w:rPr>
          <w:rFonts w:ascii="Times New Roman" w:hAnsi="Times New Roman" w:cs="Times New Roman"/>
          <w:sz w:val="26"/>
          <w:szCs w:val="26"/>
        </w:rPr>
        <w:t xml:space="preserve">). Значительное перевыполнение </w:t>
      </w:r>
      <w:r w:rsidR="00B155A0">
        <w:rPr>
          <w:rFonts w:ascii="Times New Roman" w:hAnsi="Times New Roman" w:cs="Times New Roman"/>
          <w:sz w:val="26"/>
          <w:szCs w:val="26"/>
        </w:rPr>
        <w:t xml:space="preserve">(невыполнение) </w:t>
      </w:r>
      <w:r w:rsidRPr="00270760">
        <w:rPr>
          <w:rFonts w:ascii="Times New Roman" w:hAnsi="Times New Roman" w:cs="Times New Roman"/>
          <w:sz w:val="26"/>
          <w:szCs w:val="26"/>
        </w:rPr>
        <w:t>плана по некоторым</w:t>
      </w:r>
      <w:r w:rsidR="00B155A0" w:rsidRPr="00B155A0">
        <w:rPr>
          <w:rFonts w:ascii="Times New Roman" w:hAnsi="Times New Roman" w:cs="Times New Roman"/>
          <w:sz w:val="26"/>
          <w:szCs w:val="26"/>
        </w:rPr>
        <w:t xml:space="preserve"> </w:t>
      </w:r>
      <w:r w:rsidR="00B155A0" w:rsidRPr="00270760">
        <w:rPr>
          <w:rFonts w:ascii="Times New Roman" w:hAnsi="Times New Roman" w:cs="Times New Roman"/>
          <w:sz w:val="26"/>
          <w:szCs w:val="26"/>
        </w:rPr>
        <w:t>показателям</w:t>
      </w:r>
      <w:r w:rsidRPr="00270760">
        <w:rPr>
          <w:rFonts w:ascii="Times New Roman" w:hAnsi="Times New Roman" w:cs="Times New Roman"/>
          <w:sz w:val="26"/>
          <w:szCs w:val="26"/>
        </w:rPr>
        <w:t xml:space="preserve"> (</w:t>
      </w:r>
      <w:r w:rsidR="00B155A0" w:rsidRPr="00270760">
        <w:rPr>
          <w:rFonts w:ascii="Times New Roman" w:hAnsi="Times New Roman" w:cs="Times New Roman"/>
          <w:sz w:val="26"/>
          <w:szCs w:val="26"/>
        </w:rPr>
        <w:t>индикаторам</w:t>
      </w:r>
      <w:r w:rsidRPr="00270760">
        <w:rPr>
          <w:rFonts w:ascii="Times New Roman" w:hAnsi="Times New Roman" w:cs="Times New Roman"/>
          <w:sz w:val="26"/>
          <w:szCs w:val="26"/>
        </w:rPr>
        <w:t xml:space="preserve">) муниципальных программ характеризует ошибки при их планировании. Кроме того, перевыполнение планов обусловлено недостаточной проработанностью самой муниципальной программы в части взаимосвязи между </w:t>
      </w:r>
      <w:r w:rsidR="00B155A0" w:rsidRPr="00270760">
        <w:rPr>
          <w:rFonts w:ascii="Times New Roman" w:hAnsi="Times New Roman" w:cs="Times New Roman"/>
          <w:sz w:val="26"/>
          <w:szCs w:val="26"/>
        </w:rPr>
        <w:t xml:space="preserve">показателями </w:t>
      </w:r>
      <w:r w:rsidRPr="00270760">
        <w:rPr>
          <w:rFonts w:ascii="Times New Roman" w:hAnsi="Times New Roman" w:cs="Times New Roman"/>
          <w:sz w:val="26"/>
          <w:szCs w:val="26"/>
        </w:rPr>
        <w:t>(</w:t>
      </w:r>
      <w:r w:rsidR="00B155A0" w:rsidRPr="00270760">
        <w:rPr>
          <w:rFonts w:ascii="Times New Roman" w:hAnsi="Times New Roman" w:cs="Times New Roman"/>
          <w:sz w:val="26"/>
          <w:szCs w:val="26"/>
        </w:rPr>
        <w:t>индикаторами</w:t>
      </w:r>
      <w:r w:rsidRPr="00270760">
        <w:rPr>
          <w:rFonts w:ascii="Times New Roman" w:hAnsi="Times New Roman" w:cs="Times New Roman"/>
          <w:sz w:val="26"/>
          <w:szCs w:val="26"/>
        </w:rPr>
        <w:t xml:space="preserve">) и мероприятиями муниципальной программы. Ряд значений </w:t>
      </w:r>
      <w:r w:rsidR="00B155A0" w:rsidRPr="00270760">
        <w:rPr>
          <w:rFonts w:ascii="Times New Roman" w:hAnsi="Times New Roman" w:cs="Times New Roman"/>
          <w:sz w:val="26"/>
          <w:szCs w:val="26"/>
        </w:rPr>
        <w:t xml:space="preserve">показателей </w:t>
      </w:r>
      <w:r w:rsidRPr="00270760">
        <w:rPr>
          <w:rFonts w:ascii="Times New Roman" w:hAnsi="Times New Roman" w:cs="Times New Roman"/>
          <w:sz w:val="26"/>
          <w:szCs w:val="26"/>
        </w:rPr>
        <w:t>(</w:t>
      </w:r>
      <w:r w:rsidR="00B155A0" w:rsidRPr="00270760">
        <w:rPr>
          <w:rFonts w:ascii="Times New Roman" w:hAnsi="Times New Roman" w:cs="Times New Roman"/>
          <w:sz w:val="26"/>
          <w:szCs w:val="26"/>
        </w:rPr>
        <w:t>индикаторов</w:t>
      </w:r>
      <w:r w:rsidRPr="00270760">
        <w:rPr>
          <w:rFonts w:ascii="Times New Roman" w:hAnsi="Times New Roman" w:cs="Times New Roman"/>
          <w:sz w:val="26"/>
          <w:szCs w:val="26"/>
        </w:rPr>
        <w:t xml:space="preserve">) носят оценочный характер, так как их значения будут известны после срока предоставления отчетов о реализации муниципальных программ. </w:t>
      </w:r>
    </w:p>
    <w:p w:rsidR="00F24169" w:rsidRDefault="00B155A0" w:rsidP="00270760">
      <w:pPr>
        <w:pStyle w:val="a4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8</w:t>
      </w:r>
      <w:r w:rsidR="00270760" w:rsidRPr="00270760">
        <w:rPr>
          <w:rFonts w:ascii="Times New Roman" w:hAnsi="Times New Roman" w:cs="Times New Roman"/>
          <w:sz w:val="26"/>
          <w:szCs w:val="26"/>
        </w:rPr>
        <w:t xml:space="preserve"> муниципал</w:t>
      </w:r>
      <w:r>
        <w:rPr>
          <w:rFonts w:ascii="Times New Roman" w:hAnsi="Times New Roman" w:cs="Times New Roman"/>
          <w:sz w:val="26"/>
          <w:szCs w:val="26"/>
        </w:rPr>
        <w:t>ьных программ МОМР «Ижемский»</w:t>
      </w:r>
      <w:r w:rsidR="000300D3">
        <w:rPr>
          <w:rFonts w:ascii="Times New Roman" w:hAnsi="Times New Roman" w:cs="Times New Roman"/>
          <w:sz w:val="26"/>
          <w:szCs w:val="26"/>
        </w:rPr>
        <w:t xml:space="preserve"> 1 получила «высокоэффективную</w:t>
      </w:r>
      <w:r w:rsidR="00181BC5">
        <w:rPr>
          <w:rFonts w:ascii="Times New Roman" w:hAnsi="Times New Roman" w:cs="Times New Roman"/>
          <w:sz w:val="26"/>
          <w:szCs w:val="26"/>
        </w:rPr>
        <w:t>» оценку</w:t>
      </w:r>
      <w:r w:rsidR="000300D3">
        <w:rPr>
          <w:rFonts w:ascii="Times New Roman" w:hAnsi="Times New Roman" w:cs="Times New Roman"/>
          <w:sz w:val="26"/>
          <w:szCs w:val="26"/>
        </w:rPr>
        <w:t>,</w:t>
      </w:r>
      <w:r w:rsidR="0069512F">
        <w:rPr>
          <w:rFonts w:ascii="Times New Roman" w:hAnsi="Times New Roman" w:cs="Times New Roman"/>
          <w:sz w:val="26"/>
          <w:szCs w:val="26"/>
        </w:rPr>
        <w:t xml:space="preserve"> 4</w:t>
      </w:r>
      <w:r w:rsidR="000300D3">
        <w:rPr>
          <w:rFonts w:ascii="Times New Roman" w:hAnsi="Times New Roman" w:cs="Times New Roman"/>
          <w:sz w:val="26"/>
          <w:szCs w:val="26"/>
        </w:rPr>
        <w:t xml:space="preserve"> </w:t>
      </w:r>
      <w:r w:rsidR="00270760" w:rsidRPr="00270760">
        <w:rPr>
          <w:rFonts w:ascii="Times New Roman" w:hAnsi="Times New Roman" w:cs="Times New Roman"/>
          <w:sz w:val="26"/>
          <w:szCs w:val="26"/>
        </w:rPr>
        <w:t>получили оценку «эффективна</w:t>
      </w:r>
      <w:r w:rsidR="000300D3">
        <w:rPr>
          <w:rFonts w:ascii="Times New Roman" w:hAnsi="Times New Roman" w:cs="Times New Roman"/>
          <w:sz w:val="26"/>
          <w:szCs w:val="26"/>
        </w:rPr>
        <w:t>я</w:t>
      </w:r>
      <w:r w:rsidR="0069512F">
        <w:rPr>
          <w:rFonts w:ascii="Times New Roman" w:hAnsi="Times New Roman" w:cs="Times New Roman"/>
          <w:sz w:val="26"/>
          <w:szCs w:val="26"/>
        </w:rPr>
        <w:t xml:space="preserve">», 2 </w:t>
      </w:r>
      <w:proofErr w:type="gramStart"/>
      <w:r w:rsidR="00F24169">
        <w:rPr>
          <w:rFonts w:ascii="Times New Roman" w:hAnsi="Times New Roman" w:cs="Times New Roman"/>
          <w:sz w:val="26"/>
          <w:szCs w:val="26"/>
        </w:rPr>
        <w:t>программы</w:t>
      </w:r>
      <w:r w:rsidR="00181BC5">
        <w:rPr>
          <w:rFonts w:ascii="Times New Roman" w:hAnsi="Times New Roman" w:cs="Times New Roman"/>
          <w:sz w:val="26"/>
          <w:szCs w:val="26"/>
        </w:rPr>
        <w:t xml:space="preserve"> </w:t>
      </w:r>
      <w:r w:rsidR="00270760" w:rsidRPr="00270760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F24169">
        <w:rPr>
          <w:rFonts w:ascii="Times New Roman" w:hAnsi="Times New Roman" w:cs="Times New Roman"/>
          <w:sz w:val="26"/>
          <w:szCs w:val="26"/>
        </w:rPr>
        <w:t xml:space="preserve">удовлетворительную» </w:t>
      </w:r>
      <w:r w:rsidR="0069512F" w:rsidRPr="0069512F">
        <w:rPr>
          <w:rFonts w:ascii="Times New Roman" w:hAnsi="Times New Roman" w:cs="Times New Roman"/>
          <w:sz w:val="26"/>
          <w:szCs w:val="26"/>
        </w:rPr>
        <w:t xml:space="preserve">, 1 </w:t>
      </w:r>
      <w:r w:rsidR="00181BC5" w:rsidRPr="0069512F">
        <w:rPr>
          <w:rFonts w:ascii="Times New Roman" w:hAnsi="Times New Roman" w:cs="Times New Roman"/>
          <w:sz w:val="26"/>
          <w:szCs w:val="26"/>
        </w:rPr>
        <w:t xml:space="preserve"> «неэф</w:t>
      </w:r>
      <w:r w:rsidR="0069512F" w:rsidRPr="0069512F">
        <w:rPr>
          <w:rFonts w:ascii="Times New Roman" w:hAnsi="Times New Roman" w:cs="Times New Roman"/>
          <w:sz w:val="26"/>
          <w:szCs w:val="26"/>
        </w:rPr>
        <w:t>ф</w:t>
      </w:r>
      <w:r w:rsidR="00181BC5" w:rsidRPr="0069512F">
        <w:rPr>
          <w:rFonts w:ascii="Times New Roman" w:hAnsi="Times New Roman" w:cs="Times New Roman"/>
          <w:sz w:val="26"/>
          <w:szCs w:val="26"/>
        </w:rPr>
        <w:t>ективную</w:t>
      </w:r>
      <w:r w:rsidR="000300D3" w:rsidRPr="0069512F">
        <w:rPr>
          <w:rFonts w:ascii="Times New Roman" w:hAnsi="Times New Roman" w:cs="Times New Roman"/>
          <w:sz w:val="26"/>
          <w:szCs w:val="26"/>
        </w:rPr>
        <w:t>»</w:t>
      </w:r>
      <w:r w:rsidR="0069512F">
        <w:rPr>
          <w:rFonts w:ascii="Times New Roman" w:hAnsi="Times New Roman" w:cs="Times New Roman"/>
          <w:sz w:val="26"/>
          <w:szCs w:val="26"/>
        </w:rPr>
        <w:t xml:space="preserve"> оценку</w:t>
      </w:r>
      <w:r w:rsidR="000300D3" w:rsidRPr="0069512F">
        <w:rPr>
          <w:rFonts w:ascii="Times New Roman" w:hAnsi="Times New Roman" w:cs="Times New Roman"/>
          <w:sz w:val="26"/>
          <w:szCs w:val="26"/>
        </w:rPr>
        <w:t>.</w:t>
      </w:r>
    </w:p>
    <w:p w:rsidR="00F24169" w:rsidRDefault="000300D3" w:rsidP="00270760">
      <w:pPr>
        <w:pStyle w:val="a4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Высокоэффективной в 2020</w:t>
      </w:r>
      <w:r w:rsidR="00F24169">
        <w:rPr>
          <w:rFonts w:ascii="Times New Roman" w:hAnsi="Times New Roman" w:cs="Times New Roman"/>
          <w:sz w:val="26"/>
          <w:szCs w:val="26"/>
        </w:rPr>
        <w:t xml:space="preserve"> году признана</w:t>
      </w:r>
      <w:r w:rsidR="00270760" w:rsidRPr="00270760">
        <w:rPr>
          <w:rFonts w:ascii="Times New Roman" w:hAnsi="Times New Roman" w:cs="Times New Roman"/>
          <w:sz w:val="26"/>
          <w:szCs w:val="26"/>
        </w:rPr>
        <w:t xml:space="preserve"> муниципальная программа «</w:t>
      </w:r>
      <w:r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270760" w:rsidRPr="00270760">
        <w:rPr>
          <w:rFonts w:ascii="Times New Roman" w:hAnsi="Times New Roman" w:cs="Times New Roman"/>
          <w:sz w:val="26"/>
          <w:szCs w:val="26"/>
        </w:rPr>
        <w:t>», ответственным исполнителем которой яв</w:t>
      </w:r>
      <w:r>
        <w:rPr>
          <w:rFonts w:ascii="Times New Roman" w:hAnsi="Times New Roman" w:cs="Times New Roman"/>
          <w:sz w:val="26"/>
          <w:szCs w:val="26"/>
        </w:rPr>
        <w:t>ляется Управление образования администрации муниципального района «Ижемский», с результатом оценки 1,3</w:t>
      </w:r>
      <w:r w:rsidR="00253BE3">
        <w:rPr>
          <w:rFonts w:ascii="Times New Roman" w:hAnsi="Times New Roman" w:cs="Times New Roman"/>
          <w:sz w:val="26"/>
          <w:szCs w:val="26"/>
        </w:rPr>
        <w:t xml:space="preserve">. </w:t>
      </w:r>
      <w:r w:rsidR="005C626C">
        <w:rPr>
          <w:rFonts w:ascii="Times New Roman" w:hAnsi="Times New Roman" w:cs="Times New Roman"/>
          <w:sz w:val="26"/>
          <w:szCs w:val="26"/>
        </w:rPr>
        <w:t>Главным показателем</w:t>
      </w:r>
      <w:r w:rsidR="007B72C1">
        <w:rPr>
          <w:rFonts w:ascii="Times New Roman" w:hAnsi="Times New Roman" w:cs="Times New Roman"/>
          <w:sz w:val="26"/>
          <w:szCs w:val="26"/>
        </w:rPr>
        <w:t xml:space="preserve"> (индикатором)</w:t>
      </w:r>
      <w:r w:rsidR="005C626C">
        <w:rPr>
          <w:rFonts w:ascii="Times New Roman" w:hAnsi="Times New Roman" w:cs="Times New Roman"/>
          <w:sz w:val="26"/>
          <w:szCs w:val="26"/>
        </w:rPr>
        <w:t xml:space="preserve">, влияющим </w:t>
      </w:r>
      <w:proofErr w:type="gramStart"/>
      <w:r w:rsidR="005C626C">
        <w:rPr>
          <w:rFonts w:ascii="Times New Roman" w:hAnsi="Times New Roman" w:cs="Times New Roman"/>
          <w:sz w:val="26"/>
          <w:szCs w:val="26"/>
        </w:rPr>
        <w:t>на  критерий</w:t>
      </w:r>
      <w:proofErr w:type="gramEnd"/>
      <w:r w:rsidR="005C626C">
        <w:rPr>
          <w:rFonts w:ascii="Times New Roman" w:hAnsi="Times New Roman" w:cs="Times New Roman"/>
          <w:sz w:val="26"/>
          <w:szCs w:val="26"/>
        </w:rPr>
        <w:t xml:space="preserve"> оценки эффективности программы</w:t>
      </w:r>
      <w:r w:rsidR="007B72C1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7B72C1" w:rsidRPr="007B72C1">
        <w:rPr>
          <w:rFonts w:ascii="Times New Roman" w:hAnsi="Times New Roman" w:cs="Times New Roman"/>
          <w:sz w:val="26"/>
          <w:szCs w:val="26"/>
        </w:rPr>
        <w:t>«</w:t>
      </w:r>
      <w:r w:rsidR="00253BE3" w:rsidRPr="007B72C1">
        <w:rPr>
          <w:rFonts w:ascii="Times New Roman" w:hAnsi="Times New Roman" w:cs="Times New Roman"/>
          <w:color w:val="000000"/>
          <w:sz w:val="26"/>
          <w:szCs w:val="26"/>
        </w:rPr>
        <w:t>Количество созданных мест в  образовательных организациях для детей в возрасте от 0 до 7 лет, реализующих основную общеобразовательную программу дошкольного образования</w:t>
      </w:r>
      <w:r w:rsidR="007B72C1" w:rsidRPr="007B72C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7B72C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B72C1" w:rsidRPr="007B72C1">
        <w:rPr>
          <w:rFonts w:ascii="Times New Roman" w:hAnsi="Times New Roman" w:cs="Times New Roman"/>
          <w:sz w:val="26"/>
          <w:szCs w:val="26"/>
        </w:rPr>
        <w:t>Открыта дополнительная группа для детей младшего</w:t>
      </w:r>
      <w:r w:rsidR="00FC191C">
        <w:rPr>
          <w:rFonts w:ascii="Times New Roman" w:hAnsi="Times New Roman" w:cs="Times New Roman"/>
          <w:sz w:val="26"/>
          <w:szCs w:val="26"/>
        </w:rPr>
        <w:t xml:space="preserve"> возраста в МБОУ «</w:t>
      </w:r>
      <w:proofErr w:type="spellStart"/>
      <w:r w:rsidR="00FC191C">
        <w:rPr>
          <w:rFonts w:ascii="Times New Roman" w:hAnsi="Times New Roman" w:cs="Times New Roman"/>
          <w:sz w:val="26"/>
          <w:szCs w:val="26"/>
        </w:rPr>
        <w:t>Диюрская</w:t>
      </w:r>
      <w:proofErr w:type="spellEnd"/>
      <w:r w:rsidR="00FC191C">
        <w:rPr>
          <w:rFonts w:ascii="Times New Roman" w:hAnsi="Times New Roman" w:cs="Times New Roman"/>
          <w:sz w:val="26"/>
          <w:szCs w:val="26"/>
        </w:rPr>
        <w:t xml:space="preserve"> ООШ»</w:t>
      </w:r>
      <w:r w:rsidR="007B72C1" w:rsidRPr="007B72C1">
        <w:rPr>
          <w:rFonts w:ascii="Times New Roman" w:hAnsi="Times New Roman" w:cs="Times New Roman"/>
          <w:sz w:val="26"/>
          <w:szCs w:val="26"/>
        </w:rPr>
        <w:t>, создано дополнительно 15 мест для детей.</w:t>
      </w:r>
    </w:p>
    <w:p w:rsidR="008F1906" w:rsidRPr="008F1906" w:rsidRDefault="008F1906" w:rsidP="00270760">
      <w:pPr>
        <w:pStyle w:val="a4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t xml:space="preserve">- </w:t>
      </w:r>
      <w:r w:rsidR="00F24169" w:rsidRPr="008F1906">
        <w:rPr>
          <w:rFonts w:ascii="Times New Roman" w:hAnsi="Times New Roman" w:cs="Times New Roman"/>
          <w:sz w:val="26"/>
          <w:szCs w:val="26"/>
        </w:rPr>
        <w:t xml:space="preserve">количество целевых показателей (индикаторов) муниципальной программы, запланированные значения которых были достигнуты в 2020 году - 23 (из 44); </w:t>
      </w:r>
    </w:p>
    <w:p w:rsidR="00F24169" w:rsidRPr="008F1906" w:rsidRDefault="00F24169" w:rsidP="008F1906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sym w:font="Symbol" w:char="F02D"/>
      </w:r>
      <w:r w:rsidRPr="008F1906">
        <w:rPr>
          <w:rFonts w:ascii="Times New Roman" w:hAnsi="Times New Roman" w:cs="Times New Roman"/>
          <w:sz w:val="26"/>
          <w:szCs w:val="26"/>
        </w:rPr>
        <w:t xml:space="preserve"> бюджетные ассигнования использованы на 99,6%</w:t>
      </w:r>
      <w:r w:rsidR="008F1906" w:rsidRPr="008F1906">
        <w:rPr>
          <w:rFonts w:ascii="Times New Roman" w:hAnsi="Times New Roman" w:cs="Times New Roman"/>
          <w:sz w:val="26"/>
          <w:szCs w:val="26"/>
        </w:rPr>
        <w:t>.</w:t>
      </w:r>
    </w:p>
    <w:p w:rsidR="008F1906" w:rsidRDefault="00FC191C" w:rsidP="001E3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Эффективной в 2020 году признаны муниципальные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270760" w:rsidRPr="00270760">
        <w:rPr>
          <w:rFonts w:ascii="Times New Roman" w:hAnsi="Times New Roman" w:cs="Times New Roman"/>
          <w:sz w:val="26"/>
          <w:szCs w:val="26"/>
        </w:rPr>
        <w:t xml:space="preserve"> </w:t>
      </w:r>
      <w:r w:rsidR="0069512F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69512F">
        <w:rPr>
          <w:rFonts w:ascii="Times New Roman" w:hAnsi="Times New Roman" w:cs="Times New Roman"/>
          <w:sz w:val="26"/>
          <w:szCs w:val="26"/>
        </w:rPr>
        <w:t>Развитие экономики»</w:t>
      </w:r>
      <w:r w:rsidR="008F190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«Безопасность жизнедеятельности населения»</w:t>
      </w:r>
      <w:r w:rsidR="0069512F">
        <w:rPr>
          <w:rFonts w:ascii="Times New Roman" w:hAnsi="Times New Roman" w:cs="Times New Roman"/>
          <w:sz w:val="26"/>
          <w:szCs w:val="26"/>
        </w:rPr>
        <w:t>,</w:t>
      </w:r>
      <w:r w:rsidR="008F1906">
        <w:rPr>
          <w:rFonts w:ascii="Times New Roman" w:hAnsi="Times New Roman" w:cs="Times New Roman"/>
          <w:sz w:val="26"/>
          <w:szCs w:val="26"/>
        </w:rPr>
        <w:t xml:space="preserve"> «Муниципальное управление» </w:t>
      </w:r>
      <w:r w:rsidR="008F1906" w:rsidRPr="008F1906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3E01">
        <w:rPr>
          <w:rFonts w:ascii="Times New Roman" w:hAnsi="Times New Roman" w:cs="Times New Roman"/>
          <w:sz w:val="26"/>
          <w:szCs w:val="26"/>
        </w:rPr>
        <w:t>«</w:t>
      </w:r>
      <w:r w:rsidR="008F1906" w:rsidRPr="008F1906">
        <w:rPr>
          <w:rFonts w:ascii="Times New Roman" w:hAnsi="Times New Roman" w:cs="Times New Roman"/>
          <w:sz w:val="26"/>
          <w:szCs w:val="26"/>
        </w:rPr>
        <w:t>Развитие транспортной системы</w:t>
      </w:r>
      <w:r w:rsidR="001E3E01">
        <w:rPr>
          <w:rFonts w:ascii="Times New Roman" w:hAnsi="Times New Roman" w:cs="Times New Roman"/>
          <w:sz w:val="26"/>
          <w:szCs w:val="26"/>
        </w:rPr>
        <w:t>».</w:t>
      </w:r>
    </w:p>
    <w:p w:rsidR="001E3E01" w:rsidRDefault="001E3E01" w:rsidP="001E3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экономики» итоговая оценка 0,8.</w:t>
      </w:r>
    </w:p>
    <w:p w:rsidR="001E3E01" w:rsidRPr="008F1906" w:rsidRDefault="001E3E01" w:rsidP="001E3E01">
      <w:pPr>
        <w:pStyle w:val="a4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t xml:space="preserve">- количество целевых показателей (индикаторов) муниципальной программы, запланированные значения которых </w:t>
      </w:r>
      <w:r>
        <w:rPr>
          <w:rFonts w:ascii="Times New Roman" w:hAnsi="Times New Roman" w:cs="Times New Roman"/>
          <w:sz w:val="26"/>
          <w:szCs w:val="26"/>
        </w:rPr>
        <w:t>были достигнуты в 2020 году - 9 (из 27</w:t>
      </w:r>
      <w:r w:rsidRPr="008F1906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1E3E01" w:rsidRDefault="001E3E01" w:rsidP="001E3E01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sym w:font="Symbol" w:char="F02D"/>
      </w:r>
      <w:r w:rsidRPr="008F1906">
        <w:rPr>
          <w:rFonts w:ascii="Times New Roman" w:hAnsi="Times New Roman" w:cs="Times New Roman"/>
          <w:sz w:val="26"/>
          <w:szCs w:val="26"/>
        </w:rPr>
        <w:t xml:space="preserve"> бюджетные а</w:t>
      </w:r>
      <w:r>
        <w:rPr>
          <w:rFonts w:ascii="Times New Roman" w:hAnsi="Times New Roman" w:cs="Times New Roman"/>
          <w:sz w:val="26"/>
          <w:szCs w:val="26"/>
        </w:rPr>
        <w:t xml:space="preserve">ссигнования использованы на 100 </w:t>
      </w:r>
      <w:r w:rsidRPr="008F1906">
        <w:rPr>
          <w:rFonts w:ascii="Times New Roman" w:hAnsi="Times New Roman" w:cs="Times New Roman"/>
          <w:sz w:val="26"/>
          <w:szCs w:val="26"/>
        </w:rPr>
        <w:t>%.</w:t>
      </w:r>
    </w:p>
    <w:p w:rsidR="001E3E01" w:rsidRDefault="001E3E01" w:rsidP="001E3E01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«Безопасность жизнедеятельности населения» итоговая оценка 0,8.</w:t>
      </w:r>
    </w:p>
    <w:p w:rsidR="001E3E01" w:rsidRPr="008F1906" w:rsidRDefault="001E3E01" w:rsidP="001E3E01">
      <w:pPr>
        <w:pStyle w:val="a4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lastRenderedPageBreak/>
        <w:t xml:space="preserve">- количество целевых показателей (индикаторов) муниципальной программы, запланированные значения которых </w:t>
      </w:r>
      <w:r>
        <w:rPr>
          <w:rFonts w:ascii="Times New Roman" w:hAnsi="Times New Roman" w:cs="Times New Roman"/>
          <w:sz w:val="26"/>
          <w:szCs w:val="26"/>
        </w:rPr>
        <w:t>были достигнуты в 2020 году - 10 (из 16</w:t>
      </w:r>
      <w:r w:rsidRPr="008F1906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1E3E01" w:rsidRDefault="001E3E01" w:rsidP="001E3E01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sym w:font="Symbol" w:char="F02D"/>
      </w:r>
      <w:r w:rsidRPr="008F1906">
        <w:rPr>
          <w:rFonts w:ascii="Times New Roman" w:hAnsi="Times New Roman" w:cs="Times New Roman"/>
          <w:sz w:val="26"/>
          <w:szCs w:val="26"/>
        </w:rPr>
        <w:t xml:space="preserve"> бюджетные а</w:t>
      </w:r>
      <w:r>
        <w:rPr>
          <w:rFonts w:ascii="Times New Roman" w:hAnsi="Times New Roman" w:cs="Times New Roman"/>
          <w:sz w:val="26"/>
          <w:szCs w:val="26"/>
        </w:rPr>
        <w:t xml:space="preserve">ссигнования использованы на 100 </w:t>
      </w:r>
      <w:r w:rsidRPr="008F1906">
        <w:rPr>
          <w:rFonts w:ascii="Times New Roman" w:hAnsi="Times New Roman" w:cs="Times New Roman"/>
          <w:sz w:val="26"/>
          <w:szCs w:val="26"/>
        </w:rPr>
        <w:t>%.</w:t>
      </w:r>
    </w:p>
    <w:p w:rsidR="001E3E01" w:rsidRDefault="001E3E01" w:rsidP="001E3E01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«Муниципальное управление» итоговая оценка 0,9.</w:t>
      </w:r>
    </w:p>
    <w:p w:rsidR="001E3E01" w:rsidRPr="008F1906" w:rsidRDefault="001E3E01" w:rsidP="001E3E01">
      <w:pPr>
        <w:pStyle w:val="a4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t xml:space="preserve">- количество целевых показателей (индикаторов) муниципальной программы, запланированные значения которых </w:t>
      </w:r>
      <w:r>
        <w:rPr>
          <w:rFonts w:ascii="Times New Roman" w:hAnsi="Times New Roman" w:cs="Times New Roman"/>
          <w:sz w:val="26"/>
          <w:szCs w:val="26"/>
        </w:rPr>
        <w:t>были достигнуты в 2020 году -  44</w:t>
      </w:r>
      <w:r w:rsidR="009F4A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(из 63</w:t>
      </w:r>
      <w:r w:rsidRPr="008F1906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1E3E01" w:rsidRDefault="001E3E01" w:rsidP="001E3E01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sym w:font="Symbol" w:char="F02D"/>
      </w:r>
      <w:r w:rsidRPr="008F1906">
        <w:rPr>
          <w:rFonts w:ascii="Times New Roman" w:hAnsi="Times New Roman" w:cs="Times New Roman"/>
          <w:sz w:val="26"/>
          <w:szCs w:val="26"/>
        </w:rPr>
        <w:t xml:space="preserve"> бюджетные а</w:t>
      </w:r>
      <w:r>
        <w:rPr>
          <w:rFonts w:ascii="Times New Roman" w:hAnsi="Times New Roman" w:cs="Times New Roman"/>
          <w:sz w:val="26"/>
          <w:szCs w:val="26"/>
        </w:rPr>
        <w:t xml:space="preserve">ссигнования использованы на 98,9 </w:t>
      </w:r>
      <w:r w:rsidRPr="008F1906">
        <w:rPr>
          <w:rFonts w:ascii="Times New Roman" w:hAnsi="Times New Roman" w:cs="Times New Roman"/>
          <w:sz w:val="26"/>
          <w:szCs w:val="26"/>
        </w:rPr>
        <w:t>%.</w:t>
      </w:r>
    </w:p>
    <w:p w:rsidR="009F4A69" w:rsidRDefault="009F4A69" w:rsidP="001E3E01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F1906">
        <w:rPr>
          <w:rFonts w:ascii="Times New Roman" w:hAnsi="Times New Roman" w:cs="Times New Roman"/>
          <w:sz w:val="26"/>
          <w:szCs w:val="26"/>
        </w:rPr>
        <w:t>Развитие транспортной системы</w:t>
      </w:r>
      <w:r>
        <w:rPr>
          <w:rFonts w:ascii="Times New Roman" w:hAnsi="Times New Roman" w:cs="Times New Roman"/>
          <w:sz w:val="26"/>
          <w:szCs w:val="26"/>
        </w:rPr>
        <w:t>» итоговая оценка 0,8</w:t>
      </w:r>
      <w:r w:rsidR="00EA5D8A">
        <w:rPr>
          <w:rFonts w:ascii="Times New Roman" w:hAnsi="Times New Roman" w:cs="Times New Roman"/>
          <w:sz w:val="26"/>
          <w:szCs w:val="26"/>
        </w:rPr>
        <w:t>.</w:t>
      </w:r>
    </w:p>
    <w:p w:rsidR="009F4A69" w:rsidRPr="008F1906" w:rsidRDefault="009F4A69" w:rsidP="009F4A69">
      <w:pPr>
        <w:pStyle w:val="a4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t xml:space="preserve">- количество целевых показателей (индикаторов) муниципальной программы, запланированные значения которых </w:t>
      </w:r>
      <w:r>
        <w:rPr>
          <w:rFonts w:ascii="Times New Roman" w:hAnsi="Times New Roman" w:cs="Times New Roman"/>
          <w:sz w:val="26"/>
          <w:szCs w:val="26"/>
        </w:rPr>
        <w:t>были достигнуты в 2020 году -  7 (из 12</w:t>
      </w:r>
      <w:r w:rsidRPr="008F1906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9F4A69" w:rsidRDefault="009F4A69" w:rsidP="009F4A69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sym w:font="Symbol" w:char="F02D"/>
      </w:r>
      <w:r w:rsidRPr="008F1906">
        <w:rPr>
          <w:rFonts w:ascii="Times New Roman" w:hAnsi="Times New Roman" w:cs="Times New Roman"/>
          <w:sz w:val="26"/>
          <w:szCs w:val="26"/>
        </w:rPr>
        <w:t xml:space="preserve"> бюджетные а</w:t>
      </w:r>
      <w:r>
        <w:rPr>
          <w:rFonts w:ascii="Times New Roman" w:hAnsi="Times New Roman" w:cs="Times New Roman"/>
          <w:sz w:val="26"/>
          <w:szCs w:val="26"/>
        </w:rPr>
        <w:t xml:space="preserve">ссигнования использованы на 88,9 </w:t>
      </w:r>
      <w:r w:rsidRPr="008F1906">
        <w:rPr>
          <w:rFonts w:ascii="Times New Roman" w:hAnsi="Times New Roman" w:cs="Times New Roman"/>
          <w:sz w:val="26"/>
          <w:szCs w:val="26"/>
        </w:rPr>
        <w:t>%.</w:t>
      </w:r>
    </w:p>
    <w:p w:rsidR="009F4A69" w:rsidRDefault="009F4A69" w:rsidP="00FB33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Удовлетворительной в 2020 году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признаны</w:t>
      </w:r>
      <w:r w:rsidRPr="009F4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A69">
        <w:rPr>
          <w:rFonts w:ascii="Times New Roman" w:hAnsi="Times New Roman" w:cs="Times New Roman"/>
          <w:sz w:val="26"/>
          <w:szCs w:val="26"/>
        </w:rPr>
        <w:t>муниципальные</w:t>
      </w:r>
      <w:proofErr w:type="gramEnd"/>
      <w:r w:rsidRPr="009F4A69">
        <w:rPr>
          <w:rFonts w:ascii="Times New Roman" w:hAnsi="Times New Roman" w:cs="Times New Roman"/>
          <w:sz w:val="26"/>
          <w:szCs w:val="26"/>
        </w:rPr>
        <w:t xml:space="preserve"> программы «Территориальное развитие»</w:t>
      </w:r>
      <w:r>
        <w:rPr>
          <w:rFonts w:ascii="Times New Roman" w:hAnsi="Times New Roman" w:cs="Times New Roman"/>
          <w:sz w:val="26"/>
          <w:szCs w:val="26"/>
        </w:rPr>
        <w:t xml:space="preserve"> и «Развитие физической культуры и спорта».</w:t>
      </w:r>
    </w:p>
    <w:p w:rsidR="009F4A69" w:rsidRDefault="009F4A69" w:rsidP="00FB33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«Территориальное развитие» итоговая оценка </w:t>
      </w:r>
      <w:r w:rsidR="00FB331F">
        <w:rPr>
          <w:rFonts w:ascii="Times New Roman" w:hAnsi="Times New Roman" w:cs="Times New Roman"/>
          <w:sz w:val="26"/>
          <w:szCs w:val="26"/>
        </w:rPr>
        <w:t>0,7</w:t>
      </w:r>
      <w:r w:rsidR="00EA5D8A">
        <w:rPr>
          <w:rFonts w:ascii="Times New Roman" w:hAnsi="Times New Roman" w:cs="Times New Roman"/>
          <w:sz w:val="26"/>
          <w:szCs w:val="26"/>
        </w:rPr>
        <w:t>.</w:t>
      </w:r>
    </w:p>
    <w:p w:rsidR="009F4A69" w:rsidRPr="008F1906" w:rsidRDefault="009F4A69" w:rsidP="00FB331F">
      <w:pPr>
        <w:pStyle w:val="a4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t xml:space="preserve">- количество целевых показателей (индикаторов) муниципальной программы, запланированные значения которых </w:t>
      </w:r>
      <w:r>
        <w:rPr>
          <w:rFonts w:ascii="Times New Roman" w:hAnsi="Times New Roman" w:cs="Times New Roman"/>
          <w:sz w:val="26"/>
          <w:szCs w:val="26"/>
        </w:rPr>
        <w:t xml:space="preserve">были достигнуты в 2020 году -  </w:t>
      </w:r>
      <w:r w:rsidR="00B17702">
        <w:rPr>
          <w:rFonts w:ascii="Times New Roman" w:hAnsi="Times New Roman" w:cs="Times New Roman"/>
          <w:sz w:val="26"/>
          <w:szCs w:val="26"/>
        </w:rPr>
        <w:t>15</w:t>
      </w:r>
      <w:r w:rsidRPr="00B17702">
        <w:rPr>
          <w:rFonts w:ascii="Times New Roman" w:hAnsi="Times New Roman" w:cs="Times New Roman"/>
          <w:sz w:val="26"/>
          <w:szCs w:val="26"/>
        </w:rPr>
        <w:t xml:space="preserve"> (из </w:t>
      </w:r>
      <w:r w:rsidR="00B17702">
        <w:rPr>
          <w:rFonts w:ascii="Times New Roman" w:hAnsi="Times New Roman" w:cs="Times New Roman"/>
          <w:sz w:val="26"/>
          <w:szCs w:val="26"/>
        </w:rPr>
        <w:t xml:space="preserve">19 </w:t>
      </w:r>
      <w:r w:rsidR="00AF3EBB">
        <w:rPr>
          <w:rFonts w:ascii="Times New Roman" w:hAnsi="Times New Roman" w:cs="Times New Roman"/>
          <w:sz w:val="26"/>
          <w:szCs w:val="26"/>
        </w:rPr>
        <w:t xml:space="preserve">учитываемых, всего </w:t>
      </w:r>
      <w:proofErr w:type="gramStart"/>
      <w:r w:rsidR="00AF3EBB">
        <w:rPr>
          <w:rFonts w:ascii="Times New Roman" w:hAnsi="Times New Roman" w:cs="Times New Roman"/>
          <w:sz w:val="26"/>
          <w:szCs w:val="26"/>
        </w:rPr>
        <w:t>по показателей</w:t>
      </w:r>
      <w:proofErr w:type="gramEnd"/>
      <w:r w:rsidR="00AF3EBB">
        <w:rPr>
          <w:rFonts w:ascii="Times New Roman" w:hAnsi="Times New Roman" w:cs="Times New Roman"/>
          <w:sz w:val="26"/>
          <w:szCs w:val="26"/>
        </w:rPr>
        <w:t xml:space="preserve"> </w:t>
      </w:r>
      <w:r w:rsidR="00B17702" w:rsidRPr="00B17702">
        <w:rPr>
          <w:rFonts w:ascii="Times New Roman" w:hAnsi="Times New Roman" w:cs="Times New Roman"/>
          <w:sz w:val="26"/>
          <w:szCs w:val="26"/>
        </w:rPr>
        <w:t>31</w:t>
      </w:r>
      <w:r w:rsidRPr="00B17702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9F4A69" w:rsidRDefault="009F4A69" w:rsidP="00FB331F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sym w:font="Symbol" w:char="F02D"/>
      </w:r>
      <w:r w:rsidRPr="008F1906">
        <w:rPr>
          <w:rFonts w:ascii="Times New Roman" w:hAnsi="Times New Roman" w:cs="Times New Roman"/>
          <w:sz w:val="26"/>
          <w:szCs w:val="26"/>
        </w:rPr>
        <w:t xml:space="preserve"> бюджетные а</w:t>
      </w:r>
      <w:r>
        <w:rPr>
          <w:rFonts w:ascii="Times New Roman" w:hAnsi="Times New Roman" w:cs="Times New Roman"/>
          <w:sz w:val="26"/>
          <w:szCs w:val="26"/>
        </w:rPr>
        <w:t xml:space="preserve">ссигнования использованы на 61,6 </w:t>
      </w:r>
      <w:r w:rsidRPr="008F1906">
        <w:rPr>
          <w:rFonts w:ascii="Times New Roman" w:hAnsi="Times New Roman" w:cs="Times New Roman"/>
          <w:sz w:val="26"/>
          <w:szCs w:val="26"/>
        </w:rPr>
        <w:t>%.</w:t>
      </w:r>
    </w:p>
    <w:p w:rsidR="00FB331F" w:rsidRDefault="00FB331F" w:rsidP="00FB331F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физической культуры и спорта» итоговая оценка 0,7</w:t>
      </w:r>
      <w:r w:rsidR="00EA5D8A">
        <w:rPr>
          <w:rFonts w:ascii="Times New Roman" w:hAnsi="Times New Roman" w:cs="Times New Roman"/>
          <w:sz w:val="26"/>
          <w:szCs w:val="26"/>
        </w:rPr>
        <w:t>.</w:t>
      </w:r>
    </w:p>
    <w:p w:rsidR="00FB331F" w:rsidRPr="008F1906" w:rsidRDefault="00FB331F" w:rsidP="00FB331F">
      <w:pPr>
        <w:pStyle w:val="a4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t xml:space="preserve">- количество целевых показателей (индикаторов) муниципальной программы, запланированные значения которых </w:t>
      </w:r>
      <w:r>
        <w:rPr>
          <w:rFonts w:ascii="Times New Roman" w:hAnsi="Times New Roman" w:cs="Times New Roman"/>
          <w:sz w:val="26"/>
          <w:szCs w:val="26"/>
        </w:rPr>
        <w:t>были достигнуты в 2020 году -  12 (из 21</w:t>
      </w:r>
      <w:r w:rsidRPr="008F1906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FB331F" w:rsidRDefault="00FB331F" w:rsidP="00FB331F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sym w:font="Symbol" w:char="F02D"/>
      </w:r>
      <w:r w:rsidRPr="008F1906">
        <w:rPr>
          <w:rFonts w:ascii="Times New Roman" w:hAnsi="Times New Roman" w:cs="Times New Roman"/>
          <w:sz w:val="26"/>
          <w:szCs w:val="26"/>
        </w:rPr>
        <w:t xml:space="preserve"> бюджетные а</w:t>
      </w:r>
      <w:r>
        <w:rPr>
          <w:rFonts w:ascii="Times New Roman" w:hAnsi="Times New Roman" w:cs="Times New Roman"/>
          <w:sz w:val="26"/>
          <w:szCs w:val="26"/>
        </w:rPr>
        <w:t xml:space="preserve">ссигнования использованы на 94,7 </w:t>
      </w:r>
      <w:r w:rsidRPr="008F1906">
        <w:rPr>
          <w:rFonts w:ascii="Times New Roman" w:hAnsi="Times New Roman" w:cs="Times New Roman"/>
          <w:sz w:val="26"/>
          <w:szCs w:val="26"/>
        </w:rPr>
        <w:t>%.</w:t>
      </w:r>
    </w:p>
    <w:p w:rsidR="00FB331F" w:rsidRDefault="00FB331F" w:rsidP="00FB331F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Неэффективной в 2020 году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признана</w:t>
      </w:r>
      <w:r w:rsidRPr="009F4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программа «Развитие и сохранение культуры» с оценкой -0,07. </w:t>
      </w:r>
    </w:p>
    <w:p w:rsidR="00FB331F" w:rsidRPr="008F1906" w:rsidRDefault="00FB331F" w:rsidP="00FB331F">
      <w:pPr>
        <w:pStyle w:val="a4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t xml:space="preserve">- количество целевых показателей (индикаторов) муниципальной программы, запланированные значения которых </w:t>
      </w:r>
      <w:r>
        <w:rPr>
          <w:rFonts w:ascii="Times New Roman" w:hAnsi="Times New Roman" w:cs="Times New Roman"/>
          <w:sz w:val="26"/>
          <w:szCs w:val="26"/>
        </w:rPr>
        <w:t>были достигнуты в 2020 году -  5 (из 12</w:t>
      </w:r>
      <w:r w:rsidRPr="008F1906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1E3E01" w:rsidRDefault="00FB331F" w:rsidP="00895B3B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906">
        <w:rPr>
          <w:rFonts w:ascii="Times New Roman" w:hAnsi="Times New Roman" w:cs="Times New Roman"/>
          <w:sz w:val="26"/>
          <w:szCs w:val="26"/>
        </w:rPr>
        <w:sym w:font="Symbol" w:char="F02D"/>
      </w:r>
      <w:r w:rsidRPr="008F1906">
        <w:rPr>
          <w:rFonts w:ascii="Times New Roman" w:hAnsi="Times New Roman" w:cs="Times New Roman"/>
          <w:sz w:val="26"/>
          <w:szCs w:val="26"/>
        </w:rPr>
        <w:t xml:space="preserve"> бюджетные а</w:t>
      </w:r>
      <w:r>
        <w:rPr>
          <w:rFonts w:ascii="Times New Roman" w:hAnsi="Times New Roman" w:cs="Times New Roman"/>
          <w:sz w:val="26"/>
          <w:szCs w:val="26"/>
        </w:rPr>
        <w:t xml:space="preserve">ссигнования использованы на 99,2 </w:t>
      </w:r>
      <w:r w:rsidRPr="008F1906">
        <w:rPr>
          <w:rFonts w:ascii="Times New Roman" w:hAnsi="Times New Roman" w:cs="Times New Roman"/>
          <w:sz w:val="26"/>
          <w:szCs w:val="26"/>
        </w:rPr>
        <w:t>%.</w:t>
      </w:r>
    </w:p>
    <w:p w:rsidR="00895B3B" w:rsidRPr="00895B3B" w:rsidRDefault="00895B3B" w:rsidP="00895B3B">
      <w:pPr>
        <w:pStyle w:val="a4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 признана «неэффективной» в связи с тем, что</w:t>
      </w:r>
      <w:r w:rsidRPr="00895B3B">
        <w:rPr>
          <w:rFonts w:ascii="Times New Roman" w:hAnsi="Times New Roman" w:cs="Times New Roman"/>
          <w:sz w:val="24"/>
          <w:szCs w:val="24"/>
        </w:rPr>
        <w:t xml:space="preserve"> </w:t>
      </w:r>
      <w:r w:rsidRPr="00895B3B">
        <w:rPr>
          <w:rFonts w:ascii="Times New Roman" w:hAnsi="Times New Roman" w:cs="Times New Roman"/>
          <w:sz w:val="26"/>
          <w:szCs w:val="26"/>
        </w:rPr>
        <w:t>основная часть показателей, в расчете которых участвует посещаемость учреждений культуры, не выполнена, в</w:t>
      </w:r>
      <w:r w:rsidRPr="00895B3B">
        <w:rPr>
          <w:rFonts w:ascii="Times New Roman" w:hAnsi="Times New Roman" w:cs="Times New Roman"/>
          <w:color w:val="000000"/>
          <w:sz w:val="26"/>
          <w:szCs w:val="26"/>
        </w:rPr>
        <w:t xml:space="preserve"> связи с неблагоприятной эпидемиологической обстановкой, связанной с распространением </w:t>
      </w:r>
      <w:proofErr w:type="spellStart"/>
      <w:r w:rsidRPr="00895B3B">
        <w:rPr>
          <w:rFonts w:ascii="Times New Roman" w:hAnsi="Times New Roman" w:cs="Times New Roman"/>
          <w:color w:val="000000"/>
          <w:sz w:val="26"/>
          <w:szCs w:val="26"/>
        </w:rPr>
        <w:t>короновирусной</w:t>
      </w:r>
      <w:proofErr w:type="spellEnd"/>
      <w:r w:rsidRPr="00895B3B">
        <w:rPr>
          <w:rFonts w:ascii="Times New Roman" w:hAnsi="Times New Roman" w:cs="Times New Roman"/>
          <w:color w:val="000000"/>
          <w:sz w:val="26"/>
          <w:szCs w:val="26"/>
        </w:rPr>
        <w:t xml:space="preserve"> инфекции Covid-19 и установлением на территории Республики Коми режима повышенной готовности согласно Указу Главы Республики Коми от 15 марта 2020 г. № 16 «О введении режима повышенной готовности» учреждения культуры работали в ограниченном режиме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95B3B" w:rsidRDefault="00270760" w:rsidP="00270760">
      <w:pPr>
        <w:pStyle w:val="a4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0760">
        <w:rPr>
          <w:rFonts w:ascii="Times New Roman" w:hAnsi="Times New Roman" w:cs="Times New Roman"/>
          <w:sz w:val="26"/>
          <w:szCs w:val="26"/>
        </w:rPr>
        <w:t>Реализация всех муниципальных про</w:t>
      </w:r>
      <w:r w:rsidR="00895B3B">
        <w:rPr>
          <w:rFonts w:ascii="Times New Roman" w:hAnsi="Times New Roman" w:cs="Times New Roman"/>
          <w:sz w:val="26"/>
          <w:szCs w:val="26"/>
        </w:rPr>
        <w:t>грамм продолжится в 2021</w:t>
      </w:r>
      <w:r w:rsidRPr="00270760">
        <w:rPr>
          <w:rFonts w:ascii="Times New Roman" w:hAnsi="Times New Roman" w:cs="Times New Roman"/>
          <w:sz w:val="26"/>
          <w:szCs w:val="26"/>
        </w:rPr>
        <w:t xml:space="preserve"> году в рамках утвержденных комплексных планов действий по реализаци</w:t>
      </w:r>
      <w:r w:rsidR="00895B3B">
        <w:rPr>
          <w:rFonts w:ascii="Times New Roman" w:hAnsi="Times New Roman" w:cs="Times New Roman"/>
          <w:sz w:val="26"/>
          <w:szCs w:val="26"/>
        </w:rPr>
        <w:t>и муниципальных программ на 2021</w:t>
      </w:r>
      <w:r w:rsidRPr="00270760">
        <w:rPr>
          <w:rFonts w:ascii="Times New Roman" w:hAnsi="Times New Roman" w:cs="Times New Roman"/>
          <w:sz w:val="26"/>
          <w:szCs w:val="26"/>
        </w:rPr>
        <w:t xml:space="preserve"> год. При дальнейшей реализации муниципальных программ ответственным исполнителям рекомендовано осуществление ежеквартального мониторинга, способствующего предупреждению возникновения проблем и отклонений хода реализации муниципальной п</w:t>
      </w:r>
      <w:r w:rsidR="00895B3B">
        <w:rPr>
          <w:rFonts w:ascii="Times New Roman" w:hAnsi="Times New Roman" w:cs="Times New Roman"/>
          <w:sz w:val="26"/>
          <w:szCs w:val="26"/>
        </w:rPr>
        <w:t xml:space="preserve">рограммы от запланированного. </w:t>
      </w:r>
    </w:p>
    <w:p w:rsidR="00270760" w:rsidRPr="00270760" w:rsidRDefault="00895B3B" w:rsidP="00270760">
      <w:pPr>
        <w:pStyle w:val="a4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270760" w:rsidRPr="00270760">
        <w:rPr>
          <w:rFonts w:ascii="Times New Roman" w:hAnsi="Times New Roman" w:cs="Times New Roman"/>
          <w:sz w:val="26"/>
          <w:szCs w:val="26"/>
        </w:rPr>
        <w:t xml:space="preserve">ля достижения лучших результатов необходимо пересмотреть механизмы и </w:t>
      </w:r>
      <w:r w:rsidR="00270760" w:rsidRPr="00270760">
        <w:rPr>
          <w:rFonts w:ascii="Times New Roman" w:hAnsi="Times New Roman" w:cs="Times New Roman"/>
          <w:sz w:val="26"/>
          <w:szCs w:val="26"/>
        </w:rPr>
        <w:lastRenderedPageBreak/>
        <w:t>инструменты по достижению цели, а также провести мероприятия, направленные на повышение качества формирования и эффективности реализации муниципальной программы с учетом полученных результатов и динамики их изменений. Результаты оценки эффективности реализ</w:t>
      </w:r>
      <w:r>
        <w:rPr>
          <w:rFonts w:ascii="Times New Roman" w:hAnsi="Times New Roman" w:cs="Times New Roman"/>
          <w:sz w:val="26"/>
          <w:szCs w:val="26"/>
        </w:rPr>
        <w:t>ации муниципальных программ МОМР «Ижемский» за 2020</w:t>
      </w:r>
      <w:r w:rsidR="00270760" w:rsidRPr="00270760">
        <w:rPr>
          <w:rFonts w:ascii="Times New Roman" w:hAnsi="Times New Roman" w:cs="Times New Roman"/>
          <w:sz w:val="26"/>
          <w:szCs w:val="26"/>
        </w:rPr>
        <w:t xml:space="preserve"> год представлены в Приложении 3</w:t>
      </w:r>
      <w:r w:rsidR="00043BFD">
        <w:rPr>
          <w:rFonts w:ascii="Times New Roman" w:hAnsi="Times New Roman" w:cs="Times New Roman"/>
          <w:sz w:val="26"/>
          <w:szCs w:val="26"/>
        </w:rPr>
        <w:t>.</w:t>
      </w:r>
    </w:p>
    <w:p w:rsidR="009649FF" w:rsidRDefault="009649FF" w:rsidP="006C521E"/>
    <w:p w:rsidR="00100D62" w:rsidRDefault="00100D62" w:rsidP="00895B3B">
      <w:pPr>
        <w:pStyle w:val="a4"/>
        <w:ind w:left="0" w:firstLine="720"/>
        <w:jc w:val="center"/>
      </w:pPr>
    </w:p>
    <w:p w:rsidR="0039591B" w:rsidRPr="0039591B" w:rsidRDefault="0039591B" w:rsidP="0039591B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  <w:r w:rsidRPr="003959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91B" w:rsidRDefault="0039591B" w:rsidP="0039591B">
      <w:pPr>
        <w:pStyle w:val="a4"/>
        <w:ind w:left="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39591B" w:rsidRPr="0039591B" w:rsidRDefault="0039591B" w:rsidP="00A4270A">
      <w:pPr>
        <w:pStyle w:val="a4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91B">
        <w:rPr>
          <w:rFonts w:ascii="Times New Roman" w:hAnsi="Times New Roman" w:cs="Times New Roman"/>
          <w:b/>
          <w:sz w:val="26"/>
          <w:szCs w:val="26"/>
        </w:rPr>
        <w:t>Сведения о количестве целевых индикаторов (показателей), по которым были достигнуты плановые значения, в разрезе муниципальных программ и подпрограмм муниципальных программ МОМР «Ижемский» за 2020 год</w:t>
      </w:r>
    </w:p>
    <w:p w:rsidR="0039591B" w:rsidRDefault="0039591B" w:rsidP="009649FF">
      <w:pPr>
        <w:pStyle w:val="a4"/>
        <w:ind w:left="0" w:firstLine="72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693"/>
        <w:gridCol w:w="1027"/>
        <w:gridCol w:w="1386"/>
        <w:gridCol w:w="3725"/>
      </w:tblGrid>
      <w:tr w:rsidR="0039591B" w:rsidTr="00A4270A">
        <w:tc>
          <w:tcPr>
            <w:tcW w:w="513" w:type="dxa"/>
          </w:tcPr>
          <w:p w:rsidR="0039591B" w:rsidRPr="00A4270A" w:rsidRDefault="0039591B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</w:tcPr>
          <w:p w:rsidR="0039591B" w:rsidRPr="00A4270A" w:rsidRDefault="0039591B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7" w:type="dxa"/>
          </w:tcPr>
          <w:p w:rsidR="0039591B" w:rsidRPr="00A4270A" w:rsidRDefault="0039591B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4270A">
              <w:rPr>
                <w:rFonts w:ascii="Times New Roman" w:hAnsi="Times New Roman" w:cs="Times New Roman"/>
              </w:rPr>
              <w:t>Количес</w:t>
            </w:r>
            <w:proofErr w:type="spellEnd"/>
            <w:r w:rsidRPr="00A42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0A">
              <w:rPr>
                <w:rFonts w:ascii="Times New Roman" w:hAnsi="Times New Roman" w:cs="Times New Roman"/>
              </w:rPr>
              <w:t>тво</w:t>
            </w:r>
            <w:proofErr w:type="spellEnd"/>
            <w:r w:rsidRPr="00A42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0A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A4270A">
              <w:rPr>
                <w:rFonts w:ascii="Times New Roman" w:hAnsi="Times New Roman" w:cs="Times New Roman"/>
              </w:rPr>
              <w:t xml:space="preserve"> ленных целевых </w:t>
            </w:r>
            <w:proofErr w:type="spellStart"/>
            <w:r w:rsidRPr="00A4270A">
              <w:rPr>
                <w:rFonts w:ascii="Times New Roman" w:hAnsi="Times New Roman" w:cs="Times New Roman"/>
              </w:rPr>
              <w:t>показате</w:t>
            </w:r>
            <w:proofErr w:type="spellEnd"/>
            <w:r w:rsidRPr="00A4270A">
              <w:rPr>
                <w:rFonts w:ascii="Times New Roman" w:hAnsi="Times New Roman" w:cs="Times New Roman"/>
              </w:rPr>
              <w:t xml:space="preserve"> лей (</w:t>
            </w:r>
            <w:proofErr w:type="spellStart"/>
            <w:r w:rsidRPr="00A4270A">
              <w:rPr>
                <w:rFonts w:ascii="Times New Roman" w:hAnsi="Times New Roman" w:cs="Times New Roman"/>
              </w:rPr>
              <w:t>индика</w:t>
            </w:r>
            <w:proofErr w:type="spellEnd"/>
            <w:r w:rsidRPr="00A4270A">
              <w:rPr>
                <w:rFonts w:ascii="Times New Roman" w:hAnsi="Times New Roman" w:cs="Times New Roman"/>
              </w:rPr>
              <w:t xml:space="preserve"> торов)</w:t>
            </w:r>
          </w:p>
        </w:tc>
        <w:tc>
          <w:tcPr>
            <w:tcW w:w="1386" w:type="dxa"/>
          </w:tcPr>
          <w:p w:rsidR="0039591B" w:rsidRPr="00A4270A" w:rsidRDefault="0039591B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Количество целевых показателей (</w:t>
            </w:r>
            <w:proofErr w:type="spellStart"/>
            <w:r w:rsidRPr="00A4270A">
              <w:rPr>
                <w:rFonts w:ascii="Times New Roman" w:hAnsi="Times New Roman" w:cs="Times New Roman"/>
              </w:rPr>
              <w:t>индикаторо</w:t>
            </w:r>
            <w:proofErr w:type="spellEnd"/>
            <w:r w:rsidRPr="00A4270A">
              <w:rPr>
                <w:rFonts w:ascii="Times New Roman" w:hAnsi="Times New Roman" w:cs="Times New Roman"/>
              </w:rPr>
              <w:t xml:space="preserve"> в), по которым было достигнуто плановое значение</w:t>
            </w:r>
          </w:p>
        </w:tc>
        <w:tc>
          <w:tcPr>
            <w:tcW w:w="3725" w:type="dxa"/>
          </w:tcPr>
          <w:p w:rsidR="0039591B" w:rsidRPr="00A4270A" w:rsidRDefault="0039591B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Наименование целевого показателя (индикатора) муниципальной программы или подпрограммы, плановое значение по которому не было достигнуто; причины отклонений значения целевого показателя (индикатора</w:t>
            </w:r>
          </w:p>
        </w:tc>
      </w:tr>
      <w:tr w:rsidR="00F573DE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F573DE" w:rsidRPr="00A4270A" w:rsidRDefault="00F573DE" w:rsidP="00A4270A">
            <w:pPr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  <w:b/>
                <w:bCs/>
                <w:color w:val="000000"/>
              </w:rPr>
              <w:t>Программа «Территориальное развитие»</w:t>
            </w:r>
          </w:p>
        </w:tc>
        <w:tc>
          <w:tcPr>
            <w:tcW w:w="1027" w:type="dxa"/>
          </w:tcPr>
          <w:p w:rsidR="00A4270A" w:rsidRPr="00A4270A" w:rsidRDefault="00043BFD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A4270A">
              <w:rPr>
                <w:rFonts w:ascii="Times New Roman" w:hAnsi="Times New Roman" w:cs="Times New Roman"/>
                <w:b/>
              </w:rPr>
              <w:t xml:space="preserve">31 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27AB7" w:rsidRPr="00A4270A" w:rsidRDefault="00AF3EBB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F573DE" w:rsidRPr="00A4270A" w:rsidRDefault="00AF3EBB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15</w:t>
            </w:r>
          </w:p>
          <w:p w:rsidR="00627AB7" w:rsidRPr="00A4270A" w:rsidRDefault="00627AB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627AB7" w:rsidRPr="00A4270A" w:rsidRDefault="009E0834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5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73DE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</w:tcPr>
          <w:p w:rsidR="00F573DE" w:rsidRPr="00A4270A" w:rsidRDefault="00F573DE" w:rsidP="00A4270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4270A">
              <w:rPr>
                <w:rFonts w:ascii="Times New Roman" w:hAnsi="Times New Roman" w:cs="Times New Roman"/>
                <w:bCs/>
                <w:color w:val="000000"/>
              </w:rPr>
              <w:t>Подпрограмма «Строительство, обеспечение качественным, доступным жильем населения Ижемского района»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573DE" w:rsidRPr="00A4270A" w:rsidRDefault="004E6410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6" w:type="dxa"/>
          </w:tcPr>
          <w:p w:rsidR="00F573DE" w:rsidRPr="00A4270A" w:rsidRDefault="004E6410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5" w:type="dxa"/>
            <w:vAlign w:val="center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 - Количество семей, самостоятельно решающих свои жилищные проблемы за счет собственных средств, ресурсов кредитных организаций и социальных выплат в виде компенсации из республиканского бюджета Республика Коми - Документы были поданы 5 семьями на получение компенсации в виде 2/3 от уплаченных процентов. 2 семьи получили отказ, по 2 семьям приостановка рассмотрения документов;</w:t>
            </w:r>
          </w:p>
          <w:p w:rsidR="00F573DE" w:rsidRPr="00A4270A" w:rsidRDefault="00F573DE" w:rsidP="00A42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 - Количество предоставленных земельных участков, находящихся в муниципальной собственности МО МР «Ижемский», гражданам, имеющим трех и более детей (в том числе для индивидуального жилищного строительства) - Отсутствие земельных участков;</w:t>
            </w:r>
          </w:p>
          <w:p w:rsidR="00F573DE" w:rsidRPr="00A4270A" w:rsidRDefault="00F573DE" w:rsidP="00A42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- Площадь предоставленных земельных участков, находящихся в муниципальной собственности МО </w:t>
            </w:r>
            <w:r w:rsidRPr="00A4270A">
              <w:rPr>
                <w:rFonts w:ascii="Times New Roman" w:hAnsi="Times New Roman" w:cs="Times New Roman"/>
              </w:rPr>
              <w:lastRenderedPageBreak/>
              <w:t>МР «Ижемский», гражданам, имеющим трех и более детей (в том числе для индивидуального жилищного строительства) - Отсутствие земельных участков;</w:t>
            </w:r>
          </w:p>
          <w:p w:rsidR="00F573DE" w:rsidRPr="00A4270A" w:rsidRDefault="00F573DE" w:rsidP="00A42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Количество детей-сирот и детей, оставшихся без попечения родителей, лиц из числа детей-сирот и детей, оставшихся без попечения родителей, лиц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 обеспеченных жилыми помещениями муниципального специализированного жилищного фонда, предоставляемыми по договорам найма - Администрацией приобретено 11 жилых помещений для предоставления их детям-сиротам, но из-за того, что контракты  заключились в конце декабря 2020 года, предоставить их до конца году не представилось возможным</w:t>
            </w:r>
          </w:p>
        </w:tc>
      </w:tr>
      <w:tr w:rsidR="00F573DE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93" w:type="dxa"/>
          </w:tcPr>
          <w:p w:rsidR="00F573DE" w:rsidRPr="00A4270A" w:rsidRDefault="00F573DE" w:rsidP="00A4270A">
            <w:pPr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  <w:bCs/>
                <w:color w:val="000000"/>
              </w:rPr>
              <w:t>Подпрограмма «Обеспечение благоприятного и безопасного проживания граждан на территории Ижемского района и качественными жилищно-коммунальными услугами населения</w:t>
            </w:r>
            <w:r w:rsidRPr="00A4270A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027" w:type="dxa"/>
          </w:tcPr>
          <w:p w:rsidR="00F573DE" w:rsidRPr="00A4270A" w:rsidRDefault="00AF3EBB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F573DE" w:rsidRPr="00A4270A" w:rsidRDefault="00AF3EBB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5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73DE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3" w:type="dxa"/>
          </w:tcPr>
          <w:p w:rsidR="00F573DE" w:rsidRPr="00A4270A" w:rsidRDefault="00F573DE" w:rsidP="00A4270A">
            <w:pPr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  <w:bCs/>
                <w:color w:val="000000"/>
              </w:rPr>
              <w:t>Подпрограмма «Развитие систем обращения с отходами»</w:t>
            </w:r>
          </w:p>
        </w:tc>
        <w:tc>
          <w:tcPr>
            <w:tcW w:w="1027" w:type="dxa"/>
          </w:tcPr>
          <w:p w:rsidR="00F573DE" w:rsidRPr="00A4270A" w:rsidRDefault="00AF3EBB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F573DE" w:rsidRPr="00A4270A" w:rsidRDefault="00AF3EBB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5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73DE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F573DE" w:rsidRPr="00A4270A" w:rsidRDefault="00F573DE" w:rsidP="00A427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Программа </w:t>
            </w:r>
            <w:r w:rsidRPr="00A4270A">
              <w:rPr>
                <w:rFonts w:ascii="Times New Roman" w:hAnsi="Times New Roman" w:cs="Times New Roman"/>
                <w:b/>
              </w:rPr>
              <w:t>«Развитие образования»</w:t>
            </w:r>
          </w:p>
        </w:tc>
        <w:tc>
          <w:tcPr>
            <w:tcW w:w="1027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386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725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Не достигнуто значение индикаторов: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«Охват детей в возрасте от 1 года до 7 лет дошкольным образованием в общей численности детей в возрасте от 1 года до 7 лет». Не обеспечены местом в дошкольных образовательных организациях 7 детей;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- «Доля детей в возрасте от 5 до 18 лет, обучающихся по дополнительным образовательным программам, в общей численности детей этого возраста». Отсутствие у образовательных организаций лицензии на </w:t>
            </w:r>
            <w:proofErr w:type="spellStart"/>
            <w:proofErr w:type="gramStart"/>
            <w:r w:rsidRPr="00A4270A">
              <w:rPr>
                <w:rFonts w:ascii="Times New Roman" w:hAnsi="Times New Roman" w:cs="Times New Roman"/>
              </w:rPr>
              <w:t>доп.образование</w:t>
            </w:r>
            <w:proofErr w:type="spellEnd"/>
            <w:proofErr w:type="gramEnd"/>
            <w:r w:rsidRPr="00A4270A">
              <w:rPr>
                <w:rFonts w:ascii="Times New Roman" w:hAnsi="Times New Roman" w:cs="Times New Roman"/>
              </w:rPr>
              <w:t>. Образовательные организации не работают в системе ПФДО;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- «Доля муниципальных </w:t>
            </w:r>
            <w:r w:rsidRPr="00A4270A">
              <w:rPr>
                <w:rFonts w:ascii="Times New Roman" w:hAnsi="Times New Roman" w:cs="Times New Roman"/>
              </w:rPr>
              <w:lastRenderedPageBreak/>
              <w:t>образовательных организаций, в которых условия реализации основных образовательных программ соответствуют требованиям федеральных государственных образовательных стандартов от 60% до 100%». Плановый показатель завышен. Переход поэтапный.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организациях». Обучение во вторую смену МБОУ «</w:t>
            </w:r>
            <w:proofErr w:type="spellStart"/>
            <w:r w:rsidRPr="00A4270A">
              <w:rPr>
                <w:rFonts w:ascii="Times New Roman" w:hAnsi="Times New Roman" w:cs="Times New Roman"/>
              </w:rPr>
              <w:t>Усть-Ижемская</w:t>
            </w:r>
            <w:proofErr w:type="spellEnd"/>
            <w:r w:rsidRPr="00A4270A">
              <w:rPr>
                <w:rFonts w:ascii="Times New Roman" w:hAnsi="Times New Roman" w:cs="Times New Roman"/>
              </w:rPr>
              <w:t xml:space="preserve"> ООШ»-33, МБОУ "</w:t>
            </w:r>
            <w:proofErr w:type="spellStart"/>
            <w:r w:rsidRPr="00A4270A">
              <w:rPr>
                <w:rFonts w:ascii="Times New Roman" w:hAnsi="Times New Roman" w:cs="Times New Roman"/>
              </w:rPr>
              <w:t>Ижемская</w:t>
            </w:r>
            <w:proofErr w:type="spellEnd"/>
            <w:r w:rsidRPr="00A4270A">
              <w:rPr>
                <w:rFonts w:ascii="Times New Roman" w:hAnsi="Times New Roman" w:cs="Times New Roman"/>
              </w:rPr>
              <w:t xml:space="preserve"> СОШ" - 283, МБОУ "</w:t>
            </w:r>
            <w:proofErr w:type="spellStart"/>
            <w:r w:rsidRPr="00A4270A">
              <w:rPr>
                <w:rFonts w:ascii="Times New Roman" w:hAnsi="Times New Roman" w:cs="Times New Roman"/>
              </w:rPr>
              <w:t>Кельчиюрская</w:t>
            </w:r>
            <w:proofErr w:type="spellEnd"/>
            <w:r w:rsidRPr="00A4270A">
              <w:rPr>
                <w:rFonts w:ascii="Times New Roman" w:hAnsi="Times New Roman" w:cs="Times New Roman"/>
              </w:rPr>
              <w:t xml:space="preserve"> СОШ" – 41. Отсутствие строительства новых школ.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- «Количество вновь введенных в эксплуатацию муниципальных общеобразовательных организаций», </w:t>
            </w:r>
            <w:proofErr w:type="gramStart"/>
            <w:r w:rsidRPr="00A4270A">
              <w:rPr>
                <w:rFonts w:ascii="Times New Roman" w:hAnsi="Times New Roman" w:cs="Times New Roman"/>
              </w:rPr>
              <w:t>Не</w:t>
            </w:r>
            <w:proofErr w:type="gramEnd"/>
            <w:r w:rsidRPr="00A4270A">
              <w:rPr>
                <w:rFonts w:ascii="Times New Roman" w:hAnsi="Times New Roman" w:cs="Times New Roman"/>
              </w:rPr>
              <w:t xml:space="preserve"> начато строительство </w:t>
            </w:r>
            <w:proofErr w:type="spellStart"/>
            <w:r w:rsidRPr="00A4270A">
              <w:rPr>
                <w:rFonts w:ascii="Times New Roman" w:hAnsi="Times New Roman" w:cs="Times New Roman"/>
              </w:rPr>
              <w:t>Усть-Ижемской</w:t>
            </w:r>
            <w:proofErr w:type="spellEnd"/>
            <w:r w:rsidRPr="00A4270A">
              <w:rPr>
                <w:rFonts w:ascii="Times New Roman" w:hAnsi="Times New Roman" w:cs="Times New Roman"/>
              </w:rPr>
              <w:t xml:space="preserve"> ООШ, </w:t>
            </w:r>
            <w:proofErr w:type="spellStart"/>
            <w:r w:rsidRPr="00A4270A">
              <w:rPr>
                <w:rFonts w:ascii="Times New Roman" w:hAnsi="Times New Roman" w:cs="Times New Roman"/>
              </w:rPr>
              <w:t>Мохченской</w:t>
            </w:r>
            <w:proofErr w:type="spellEnd"/>
            <w:r w:rsidRPr="00A4270A">
              <w:rPr>
                <w:rFonts w:ascii="Times New Roman" w:hAnsi="Times New Roman" w:cs="Times New Roman"/>
              </w:rPr>
              <w:t xml:space="preserve"> СОШ, детского сада в </w:t>
            </w:r>
            <w:proofErr w:type="spellStart"/>
            <w:r w:rsidRPr="00A4270A">
              <w:rPr>
                <w:rFonts w:ascii="Times New Roman" w:hAnsi="Times New Roman" w:cs="Times New Roman"/>
              </w:rPr>
              <w:t>д.Бакур</w:t>
            </w:r>
            <w:proofErr w:type="spellEnd"/>
            <w:r w:rsidRPr="00A4270A">
              <w:rPr>
                <w:rFonts w:ascii="Times New Roman" w:hAnsi="Times New Roman" w:cs="Times New Roman"/>
              </w:rPr>
              <w:t>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- «Доля учащихся 10 – 11(12) классов в общеобразовательных организациях, обучающихся в классах с профильным и углубленным изучением отдельных предметов, от общей численности учащихся 10 - 11 (12) классов». Снижение числа </w:t>
            </w:r>
            <w:proofErr w:type="gramStart"/>
            <w:r w:rsidRPr="00A4270A">
              <w:rPr>
                <w:rFonts w:ascii="Times New Roman" w:hAnsi="Times New Roman" w:cs="Times New Roman"/>
              </w:rPr>
              <w:t>общеобразовательных организаций</w:t>
            </w:r>
            <w:proofErr w:type="gramEnd"/>
            <w:r w:rsidRPr="00A4270A">
              <w:rPr>
                <w:rFonts w:ascii="Times New Roman" w:hAnsi="Times New Roman" w:cs="Times New Roman"/>
              </w:rPr>
              <w:t xml:space="preserve"> применяющих профильное обучение;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«Доля муниципальных учреждений, здания которых находятся в аварийном состоянии или требуют капитального ремонта, в общем числе муниципальных учреждений». Два здания требуют капитального ремонта, в общем числе муниципальных учреждений;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- «Доля муниципальных образовательных организаций, выполняющих мероприятия по повышению энергетической эффективности, согласно Паспортам энергосбережения, в общем количестве муниципальных образовательных организаций». Невыполнение </w:t>
            </w:r>
            <w:proofErr w:type="gramStart"/>
            <w:r w:rsidRPr="00A4270A">
              <w:rPr>
                <w:rFonts w:ascii="Times New Roman" w:hAnsi="Times New Roman" w:cs="Times New Roman"/>
              </w:rPr>
              <w:t>показателя  связано</w:t>
            </w:r>
            <w:proofErr w:type="gramEnd"/>
            <w:r w:rsidRPr="00A4270A">
              <w:rPr>
                <w:rFonts w:ascii="Times New Roman" w:hAnsi="Times New Roman" w:cs="Times New Roman"/>
              </w:rPr>
              <w:t xml:space="preserve"> с недостаточным выделение средств на финансирование учреждений;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- «Количество муниципальных </w:t>
            </w:r>
            <w:r w:rsidRPr="00A4270A">
              <w:rPr>
                <w:rFonts w:ascii="Times New Roman" w:hAnsi="Times New Roman" w:cs="Times New Roman"/>
              </w:rPr>
              <w:lastRenderedPageBreak/>
              <w:t>образовательных организаций, соответствующих требованиям по доступности для детей с ограниченными возможностями здоровья». Показатель не выполнен из-за отсутствия финансовых средств на выполнение мероприятия;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«Среднемесячная заработная плата педагогических работников муниципальных учреждений дошкольного образования в муниципальном образовании». Невыполнение показателей оценки средней заработной платы в 2020 года связано с недостаточным выделение средств на финансирование учреждений;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«Среднемесячная заработная плата педагогических работников муниципальных учреждений дополнительного образования в муниципальном образовании». Невыполнение показателей оценки средней заработной платы в 2020 года связано с недостаточным выделение средств на финансирование учреждений;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- «Удельный вес педагогических работников муниципальных образовательных организаций, имеющих высшую и первую квалификационные категории, в общем количестве педагогических работников муниципальных образовательных организаций». Снижение числа педагогических работников, имеющих высшую и первую квалификационную категорию связано с тем, что педагогические работники, достигшие </w:t>
            </w:r>
            <w:proofErr w:type="gramStart"/>
            <w:r w:rsidRPr="00A4270A">
              <w:rPr>
                <w:rFonts w:ascii="Times New Roman" w:hAnsi="Times New Roman" w:cs="Times New Roman"/>
              </w:rPr>
              <w:t>пенсионного возраста</w:t>
            </w:r>
            <w:proofErr w:type="gramEnd"/>
            <w:r w:rsidRPr="00A4270A">
              <w:rPr>
                <w:rFonts w:ascii="Times New Roman" w:hAnsi="Times New Roman" w:cs="Times New Roman"/>
              </w:rPr>
              <w:t xml:space="preserve"> отказываются повышать квалификацию, а также молодые специалисты в первые годы работы не могут повышать квалификацию без стажа работы;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- «Доля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предметам». 5 обучающихся не сдали математику профильного уровня. Математику </w:t>
            </w:r>
            <w:r w:rsidRPr="00A4270A">
              <w:rPr>
                <w:rFonts w:ascii="Times New Roman" w:hAnsi="Times New Roman" w:cs="Times New Roman"/>
              </w:rPr>
              <w:lastRenderedPageBreak/>
              <w:t>базового уровня не сдавали;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«Доля детей первой и второй групп здоровья в общей численности обучающихся муниципальных общеобразовательных организаций». Выявление заболеваний во время медицинских осмотров;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</w:t>
            </w:r>
            <w:proofErr w:type="gramStart"/>
            <w:r w:rsidRPr="00A4270A">
              <w:rPr>
                <w:rFonts w:ascii="Times New Roman" w:hAnsi="Times New Roman" w:cs="Times New Roman"/>
              </w:rPr>
              <w:t>Доля  учащихся</w:t>
            </w:r>
            <w:proofErr w:type="gramEnd"/>
            <w:r w:rsidRPr="00A4270A">
              <w:rPr>
                <w:rFonts w:ascii="Times New Roman" w:hAnsi="Times New Roman" w:cs="Times New Roman"/>
              </w:rPr>
              <w:t xml:space="preserve"> участников  олимпиад муниципального, регионального и российского уровня в общей численности учащихся». На </w:t>
            </w:r>
            <w:proofErr w:type="gramStart"/>
            <w:r w:rsidRPr="00A4270A">
              <w:rPr>
                <w:rFonts w:ascii="Times New Roman" w:hAnsi="Times New Roman" w:cs="Times New Roman"/>
              </w:rPr>
              <w:t>невыполнение  относительного</w:t>
            </w:r>
            <w:proofErr w:type="gramEnd"/>
            <w:r w:rsidRPr="00A4270A">
              <w:rPr>
                <w:rFonts w:ascii="Times New Roman" w:hAnsi="Times New Roman" w:cs="Times New Roman"/>
              </w:rPr>
              <w:t xml:space="preserve"> показателя сказывается рост численности обучающихся;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«Удельный вес учащихся 10-х классов, участвующих в военно-полевых сборах, в общей численности учащихся - юношей 10 классов». В связи со сложной санитарно-эпидемиологической обстановкой в муниципальном районе «Ижемский» по заболеваемости «COVID-19»;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«Количество детей, охваченных отдыхом в каникулярное время». В связи со сложной санитарно-эпидемиологической обстановкой в муниципальном районе «Ижемский» по заболеваемости «COVID-19», решение СПЭК от 26 октября 2020 года;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«Количество детей, находящихся в трудной жизненной ситуации, охваченных отдыхом в каникулярное время». В связи со сложной санитарно-эпидемиологической обстановкой в муниципальном районе «Ижемский» по заболеваемости «COVID-19», решение СПЭК от 26 октября 2020 года;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«Уровень ежегодного достижения показателей муниципальной программы «Развитие образования». Показатель не выполнен из-за недостаточного финансирования мероприятий программы и в связи со сложной санитарно-эпидемиологической обстановкой в муниципальном районе «Ижемский» по заболеваемости «COVID-19».</w:t>
            </w:r>
          </w:p>
        </w:tc>
      </w:tr>
      <w:tr w:rsidR="00F573DE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9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Программа </w:t>
            </w:r>
            <w:r w:rsidRPr="00A4270A">
              <w:rPr>
                <w:rFonts w:ascii="Times New Roman" w:hAnsi="Times New Roman" w:cs="Times New Roman"/>
                <w:b/>
              </w:rPr>
              <w:t>«Развитие и сохранение культуры»</w:t>
            </w:r>
          </w:p>
        </w:tc>
        <w:tc>
          <w:tcPr>
            <w:tcW w:w="1027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86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25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Не достигнуто значение индикаторов: - «Охват населения библиотечным обслуживанием», в связи ограничительных мероприятий;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- «Рост посещений учреждений </w:t>
            </w:r>
            <w:r w:rsidRPr="00A4270A">
              <w:rPr>
                <w:rFonts w:ascii="Times New Roman" w:hAnsi="Times New Roman" w:cs="Times New Roman"/>
              </w:rPr>
              <w:lastRenderedPageBreak/>
              <w:t>культуры населением Ижемского района к уровню 2014 года», в связи с пандемией (ограничения мероприятий);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«Доля детей, привлекаемых к участию в творческих мероприятиях, от общего числа детей», в связи уменьшения мероприятий из-за пандемии;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«Размер среднемесячной заработной платы работников муниципальных учреждений культуры» из-за пандемии;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«Размер среднемесячной заработной платы работников муниципальных учреждений дополнительного образования» из-за пандемии;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«Уровень ежегодного достижения показателей (индикаторов) муниципальной программы (процент)», в связи достижением 5 показателей из 11.</w:t>
            </w:r>
          </w:p>
        </w:tc>
      </w:tr>
      <w:tr w:rsidR="00F573DE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9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«Развитие физической культуры и спорта»</w:t>
            </w:r>
          </w:p>
        </w:tc>
        <w:tc>
          <w:tcPr>
            <w:tcW w:w="1027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86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725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Не достигнуто значение индикаторов: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- В соответствии Указа главы РК от 15.03.2021 г. № 16 «о введении режима повышенной готовности», в связи с распространением новой коронавирусной инфекции (COVID-19)  мероприятия, запланированные в календарном плане физкультурных мероприятий и спортивных мероприятий 2020 года были отменены; </w:t>
            </w:r>
            <w:r w:rsidRPr="00A4270A">
              <w:rPr>
                <w:rFonts w:ascii="Times New Roman" w:eastAsia="Times New Roman" w:hAnsi="Times New Roman" w:cs="Times New Roman"/>
                <w:lang w:eastAsia="en-US"/>
              </w:rPr>
              <w:t>отсутствие содействующих сервисов для вовлечения инвалидов в занятия физической культу-рой и спортом, и прежде всего территориальная и транспортная доступность физкультурных центров и спорт. сооружений; отсутствие правоустанавливающих документов на объекты спортивных сооружений.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73DE" w:rsidTr="00A4270A">
        <w:trPr>
          <w:trHeight w:val="699"/>
        </w:trPr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Программа </w:t>
            </w:r>
            <w:r w:rsidRPr="00A4270A">
              <w:rPr>
                <w:rFonts w:ascii="Times New Roman" w:hAnsi="Times New Roman" w:cs="Times New Roman"/>
                <w:b/>
              </w:rPr>
              <w:t>«Развитие экономики»</w:t>
            </w:r>
          </w:p>
        </w:tc>
        <w:tc>
          <w:tcPr>
            <w:tcW w:w="1027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27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9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5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Не достигнуто значение индикаторов: - «Объем инвестиций в основной капитал (за исключением бюджетных средств) в расчете на 1 жителя» по информации </w:t>
            </w:r>
            <w:proofErr w:type="spellStart"/>
            <w:r w:rsidRPr="00A4270A">
              <w:rPr>
                <w:rFonts w:ascii="Times New Roman" w:hAnsi="Times New Roman" w:cs="Times New Roman"/>
              </w:rPr>
              <w:t>Комиста</w:t>
            </w:r>
            <w:proofErr w:type="spellEnd"/>
            <w:r w:rsidRPr="00A4270A">
              <w:rPr>
                <w:rFonts w:ascii="Times New Roman" w:hAnsi="Times New Roman" w:cs="Times New Roman"/>
              </w:rPr>
              <w:t xml:space="preserve">, в связи с пандемией отсутствие реализации </w:t>
            </w:r>
            <w:proofErr w:type="spellStart"/>
            <w:r w:rsidRPr="00A4270A">
              <w:rPr>
                <w:rFonts w:ascii="Times New Roman" w:hAnsi="Times New Roman" w:cs="Times New Roman"/>
              </w:rPr>
              <w:t>инвестпроектов</w:t>
            </w:r>
            <w:proofErr w:type="spellEnd"/>
            <w:r w:rsidRPr="00A4270A">
              <w:rPr>
                <w:rFonts w:ascii="Times New Roman" w:hAnsi="Times New Roman" w:cs="Times New Roman"/>
              </w:rPr>
              <w:t>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-«Количество созданных (сохраненных) рабочих мест субъектам малого и среднего предпринимательства - получателями поддержки </w:t>
            </w:r>
            <w:r w:rsidRPr="00A4270A">
              <w:rPr>
                <w:rFonts w:ascii="Times New Roman" w:hAnsi="Times New Roman" w:cs="Times New Roman"/>
              </w:rPr>
              <w:lastRenderedPageBreak/>
              <w:t>(ежегодно)», рабочие места сохранены и создано 2 рабочих места.</w:t>
            </w:r>
          </w:p>
        </w:tc>
      </w:tr>
      <w:tr w:rsidR="00F573DE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2693" w:type="dxa"/>
          </w:tcPr>
          <w:p w:rsidR="00F573DE" w:rsidRPr="00A4270A" w:rsidRDefault="00F573DE" w:rsidP="00A4270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4270A">
              <w:rPr>
                <w:rFonts w:ascii="Times New Roman" w:hAnsi="Times New Roman" w:cs="Times New Roman"/>
                <w:bCs/>
                <w:color w:val="000000"/>
              </w:rPr>
              <w:t>Подпрограмма «Малое и среднее предпринимательство в Ижемском районе»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6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5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Не достигнуто значение индикаторов: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«Количество субъектов малого и среднего предпринимательства, которым оказана финансовая поддержка», в связи с пандемией у СМП возникли финансовые трудности в приобретении оборудования;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4270A">
              <w:rPr>
                <w:rFonts w:ascii="Times New Roman" w:hAnsi="Times New Roman" w:cs="Times New Roman"/>
                <w:lang w:bidi="ru-RU"/>
              </w:rPr>
              <w:t>- «Обеспечено количество переданных в аренду субъектам МСП объектов муниципального имущества» в связи с отсутствием желающих;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4270A">
              <w:rPr>
                <w:rFonts w:ascii="Times New Roman" w:hAnsi="Times New Roman" w:cs="Times New Roman"/>
                <w:lang w:bidi="ru-RU"/>
              </w:rPr>
              <w:t>-«Количество обученных основам ведения бизнеса, финансовой грамотности и иным навыкам предпринимательской деятельности» в связи с отсутствием желающих;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4270A">
              <w:rPr>
                <w:rFonts w:ascii="Times New Roman" w:hAnsi="Times New Roman" w:cs="Times New Roman"/>
              </w:rPr>
              <w:t>-</w:t>
            </w:r>
            <w:r w:rsidRPr="00A4270A">
              <w:rPr>
                <w:rFonts w:ascii="Times New Roman" w:hAnsi="Times New Roman" w:cs="Times New Roman"/>
                <w:lang w:bidi="ru-RU"/>
              </w:rPr>
              <w:t xml:space="preserve"> «Количество уникальных субъектов МСП и </w:t>
            </w:r>
            <w:proofErr w:type="spellStart"/>
            <w:r w:rsidRPr="00A4270A">
              <w:rPr>
                <w:rFonts w:ascii="Times New Roman" w:hAnsi="Times New Roman" w:cs="Times New Roman"/>
                <w:lang w:bidi="ru-RU"/>
              </w:rPr>
              <w:t>самозанятых</w:t>
            </w:r>
            <w:proofErr w:type="spellEnd"/>
            <w:r w:rsidRPr="00A4270A">
              <w:rPr>
                <w:rFonts w:ascii="Times New Roman" w:hAnsi="Times New Roman" w:cs="Times New Roman"/>
                <w:lang w:bidi="ru-RU"/>
              </w:rPr>
              <w:t>, обратившихся в АО «Гарантийный фонд Республики Коми» в связи с отсутствием желающих.</w:t>
            </w:r>
          </w:p>
        </w:tc>
      </w:tr>
      <w:tr w:rsidR="00F573DE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693" w:type="dxa"/>
          </w:tcPr>
          <w:p w:rsidR="00F573DE" w:rsidRPr="00A4270A" w:rsidRDefault="00F573DE" w:rsidP="00A4270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4270A">
              <w:rPr>
                <w:rFonts w:ascii="Times New Roman" w:hAnsi="Times New Roman" w:cs="Times New Roman"/>
                <w:bCs/>
                <w:color w:val="000000"/>
              </w:rPr>
              <w:t>Подпрограмма «Развитие агропромышленного комплекса в Ижемском районе»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5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  <w:lang w:bidi="ru-RU"/>
              </w:rPr>
              <w:t>-</w:t>
            </w:r>
            <w:r w:rsidR="00A4270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4270A">
              <w:rPr>
                <w:rFonts w:ascii="Times New Roman" w:hAnsi="Times New Roman" w:cs="Times New Roman"/>
                <w:lang w:bidi="ru-RU"/>
              </w:rPr>
              <w:t>«</w:t>
            </w:r>
            <w:r w:rsidRPr="00A4270A">
              <w:rPr>
                <w:rFonts w:ascii="Times New Roman" w:hAnsi="Times New Roman" w:cs="Times New Roman"/>
              </w:rPr>
              <w:t xml:space="preserve">Объем производства молока в сельскохозяйственных организациях и крестьянских (фермерских) хозяйствах». По сравнению с прошлым </w:t>
            </w:r>
            <w:proofErr w:type="gramStart"/>
            <w:r w:rsidRPr="00A4270A">
              <w:rPr>
                <w:rFonts w:ascii="Times New Roman" w:hAnsi="Times New Roman" w:cs="Times New Roman"/>
              </w:rPr>
              <w:t>годом  за</w:t>
            </w:r>
            <w:proofErr w:type="gramEnd"/>
            <w:r w:rsidRPr="00A4270A">
              <w:rPr>
                <w:rFonts w:ascii="Times New Roman" w:hAnsi="Times New Roman" w:cs="Times New Roman"/>
              </w:rPr>
              <w:t xml:space="preserve"> счет приобретения скота в ООО «Зеленый луг» наблюдается увеличение скота, но показатель не достигнут запланированному.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- «Объем производства скота и птицы на </w:t>
            </w:r>
            <w:proofErr w:type="gramStart"/>
            <w:r w:rsidRPr="00A4270A">
              <w:rPr>
                <w:rFonts w:ascii="Times New Roman" w:hAnsi="Times New Roman" w:cs="Times New Roman"/>
              </w:rPr>
              <w:t>убой  в</w:t>
            </w:r>
            <w:proofErr w:type="gramEnd"/>
            <w:r w:rsidRPr="00A4270A">
              <w:rPr>
                <w:rFonts w:ascii="Times New Roman" w:hAnsi="Times New Roman" w:cs="Times New Roman"/>
              </w:rPr>
              <w:t xml:space="preserve"> сельскохозяйственных организациях и крестьянских (фермерских) хозяйствах,  в живой массе» в связи с сокращением хозяйствами  продажи скота, в целях сохранения поголовья.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- «Доля бюджетных учреждений, обеспеченных продукцией местного производства» , в связи с высокой конкуренцией завозимой из соседних регионов.</w:t>
            </w:r>
          </w:p>
        </w:tc>
      </w:tr>
      <w:tr w:rsidR="00F573DE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693" w:type="dxa"/>
          </w:tcPr>
          <w:p w:rsidR="00F573DE" w:rsidRPr="00A4270A" w:rsidRDefault="00F573DE" w:rsidP="00A4270A">
            <w:pPr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Программа «Развитие внутреннего и въездного туризма на территории Ижемского района»</w:t>
            </w:r>
          </w:p>
        </w:tc>
        <w:tc>
          <w:tcPr>
            <w:tcW w:w="1027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5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Показатели не достигнуты, в</w:t>
            </w:r>
            <w:r w:rsidRPr="00A4270A">
              <w:rPr>
                <w:rFonts w:ascii="Times New Roman" w:hAnsi="Times New Roman" w:cs="Times New Roman"/>
                <w:color w:val="000000"/>
              </w:rPr>
              <w:t xml:space="preserve"> связи с неблагоприятной эпидемиологической обстановкой, связанной с распространением </w:t>
            </w:r>
            <w:proofErr w:type="spellStart"/>
            <w:r w:rsidRPr="00A4270A">
              <w:rPr>
                <w:rFonts w:ascii="Times New Roman" w:hAnsi="Times New Roman" w:cs="Times New Roman"/>
                <w:color w:val="000000"/>
              </w:rPr>
              <w:t>корон</w:t>
            </w:r>
            <w:r w:rsidR="00A4270A">
              <w:rPr>
                <w:rFonts w:ascii="Times New Roman" w:hAnsi="Times New Roman" w:cs="Times New Roman"/>
                <w:color w:val="000000"/>
              </w:rPr>
              <w:t>а</w:t>
            </w:r>
            <w:r w:rsidRPr="00A4270A">
              <w:rPr>
                <w:rFonts w:ascii="Times New Roman" w:hAnsi="Times New Roman" w:cs="Times New Roman"/>
                <w:color w:val="000000"/>
              </w:rPr>
              <w:t>вирусной</w:t>
            </w:r>
            <w:proofErr w:type="spellEnd"/>
            <w:r w:rsidRPr="00A4270A">
              <w:rPr>
                <w:rFonts w:ascii="Times New Roman" w:hAnsi="Times New Roman" w:cs="Times New Roman"/>
                <w:color w:val="000000"/>
              </w:rPr>
              <w:t xml:space="preserve"> инфекции Covid-19 и установлением на территории Республики Коми режима повышенной готовности согласно </w:t>
            </w:r>
            <w:r w:rsidRPr="00A4270A">
              <w:rPr>
                <w:rFonts w:ascii="Times New Roman" w:hAnsi="Times New Roman" w:cs="Times New Roman"/>
                <w:color w:val="000000"/>
              </w:rPr>
              <w:lastRenderedPageBreak/>
              <w:t>Указу Главы Республики Коми от 15 марта 2020 г. № 16 «О введении режима повышенной готовности» мероприятия и услуги в сфере туризма не оказывались.</w:t>
            </w:r>
          </w:p>
        </w:tc>
      </w:tr>
      <w:tr w:rsidR="001675C7" w:rsidTr="00A4270A">
        <w:tc>
          <w:tcPr>
            <w:tcW w:w="513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93" w:type="dxa"/>
          </w:tcPr>
          <w:p w:rsidR="001675C7" w:rsidRPr="00A4270A" w:rsidRDefault="001675C7" w:rsidP="00A4270A">
            <w:pPr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  <w:b/>
                <w:bCs/>
                <w:color w:val="000000"/>
              </w:rPr>
              <w:t>Программа «Муниципальное управление»</w:t>
            </w:r>
          </w:p>
        </w:tc>
        <w:tc>
          <w:tcPr>
            <w:tcW w:w="1027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63</w:t>
            </w:r>
          </w:p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6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44</w:t>
            </w:r>
          </w:p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5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73DE" w:rsidRPr="0087137A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3DE" w:rsidRPr="00A4270A" w:rsidRDefault="00F573DE" w:rsidP="00A4270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4270A">
              <w:rPr>
                <w:rFonts w:ascii="Times New Roman" w:hAnsi="Times New Roman" w:cs="Times New Roman"/>
                <w:bCs/>
                <w:color w:val="000000"/>
              </w:rPr>
              <w:t>Подпрограмма «Управление муниципальными финансами и муниципальным долгом»</w:t>
            </w:r>
          </w:p>
        </w:tc>
        <w:tc>
          <w:tcPr>
            <w:tcW w:w="1027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6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5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675C7" w:rsidRPr="0087137A" w:rsidTr="00A4270A">
        <w:tc>
          <w:tcPr>
            <w:tcW w:w="513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5C7" w:rsidRPr="00A4270A" w:rsidRDefault="001675C7" w:rsidP="00A4270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4270A">
              <w:rPr>
                <w:rFonts w:ascii="Times New Roman" w:hAnsi="Times New Roman" w:cs="Times New Roman"/>
                <w:bCs/>
                <w:color w:val="000000"/>
              </w:rPr>
              <w:t>Подпрограмма «Управление муниципальным имуществом»</w:t>
            </w:r>
          </w:p>
        </w:tc>
        <w:tc>
          <w:tcPr>
            <w:tcW w:w="1027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5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Показатель не достигнут в связи с неблагоприятной эпидемиологической обстановкой, связанной с распространением </w:t>
            </w:r>
            <w:proofErr w:type="spellStart"/>
            <w:r w:rsidRPr="00A4270A">
              <w:rPr>
                <w:rFonts w:ascii="Times New Roman" w:hAnsi="Times New Roman" w:cs="Times New Roman"/>
              </w:rPr>
              <w:t>корон</w:t>
            </w:r>
            <w:r w:rsidR="00A4270A">
              <w:rPr>
                <w:rFonts w:ascii="Times New Roman" w:hAnsi="Times New Roman" w:cs="Times New Roman"/>
              </w:rPr>
              <w:t>а</w:t>
            </w:r>
            <w:r w:rsidRPr="00A4270A">
              <w:rPr>
                <w:rFonts w:ascii="Times New Roman" w:hAnsi="Times New Roman" w:cs="Times New Roman"/>
              </w:rPr>
              <w:t>вирусной</w:t>
            </w:r>
            <w:proofErr w:type="spellEnd"/>
            <w:r w:rsidRPr="00A4270A">
              <w:rPr>
                <w:rFonts w:ascii="Times New Roman" w:hAnsi="Times New Roman" w:cs="Times New Roman"/>
              </w:rPr>
              <w:t xml:space="preserve"> инфекции Covid-19 и установлением на территории Республики Коми режима повышенной готовности согласно Указу Главы Республики Коми от 15 марта 2020 г. № 16 «О введении режима повышенной готовности»</w:t>
            </w:r>
          </w:p>
        </w:tc>
      </w:tr>
      <w:tr w:rsidR="001675C7" w:rsidRPr="0087137A" w:rsidTr="00A4270A">
        <w:tc>
          <w:tcPr>
            <w:tcW w:w="513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5C7" w:rsidRPr="00A4270A" w:rsidRDefault="001675C7" w:rsidP="00A4270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4270A">
              <w:rPr>
                <w:rFonts w:ascii="Times New Roman" w:hAnsi="Times New Roman" w:cs="Times New Roman"/>
                <w:bCs/>
                <w:color w:val="000000"/>
              </w:rPr>
              <w:t>Подпрограмма «Электронный муниципалитет»</w:t>
            </w:r>
          </w:p>
        </w:tc>
        <w:tc>
          <w:tcPr>
            <w:tcW w:w="1027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6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6</w:t>
            </w:r>
          </w:p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5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3 показателя не рассчитываются</w:t>
            </w:r>
          </w:p>
        </w:tc>
      </w:tr>
      <w:tr w:rsidR="001675C7" w:rsidRPr="0087137A" w:rsidTr="00A4270A">
        <w:tc>
          <w:tcPr>
            <w:tcW w:w="513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5C7" w:rsidRPr="00A4270A" w:rsidRDefault="001675C7" w:rsidP="00A4270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4270A">
              <w:rPr>
                <w:rFonts w:ascii="Times New Roman" w:hAnsi="Times New Roman" w:cs="Times New Roman"/>
                <w:bCs/>
                <w:color w:val="000000"/>
              </w:rPr>
              <w:t>Подпрограмма Противодействие коррупции в муниципальном образовании  муниципального района «Ижемский»</w:t>
            </w:r>
          </w:p>
        </w:tc>
        <w:tc>
          <w:tcPr>
            <w:tcW w:w="1027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6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5" w:type="dxa"/>
          </w:tcPr>
          <w:p w:rsidR="001675C7" w:rsidRPr="00A4270A" w:rsidRDefault="001675C7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Показатели не все достигнуты в связи с неблагоприятной эпидемиологической обстановкой, связанной с распространением </w:t>
            </w:r>
            <w:proofErr w:type="spellStart"/>
            <w:r w:rsidRPr="00A4270A">
              <w:rPr>
                <w:rFonts w:ascii="Times New Roman" w:hAnsi="Times New Roman" w:cs="Times New Roman"/>
              </w:rPr>
              <w:t>корон</w:t>
            </w:r>
            <w:r w:rsidR="00A4270A">
              <w:rPr>
                <w:rFonts w:ascii="Times New Roman" w:hAnsi="Times New Roman" w:cs="Times New Roman"/>
              </w:rPr>
              <w:t>а</w:t>
            </w:r>
            <w:r w:rsidRPr="00A4270A">
              <w:rPr>
                <w:rFonts w:ascii="Times New Roman" w:hAnsi="Times New Roman" w:cs="Times New Roman"/>
              </w:rPr>
              <w:t>вирусной</w:t>
            </w:r>
            <w:proofErr w:type="spellEnd"/>
            <w:r w:rsidRPr="00A4270A">
              <w:rPr>
                <w:rFonts w:ascii="Times New Roman" w:hAnsi="Times New Roman" w:cs="Times New Roman"/>
              </w:rPr>
              <w:t xml:space="preserve"> инфекции Covid-19 и установлением на территории Республики Коми режима повышенной готовности согласно Указу Главы Республики Коми от 15 марта 2020 г. № 16 «О введении режима повышенной готовности» обучающие семинары и </w:t>
            </w:r>
            <w:r w:rsidRPr="00A4270A">
              <w:rPr>
                <w:rFonts w:ascii="Times New Roman" w:hAnsi="Times New Roman" w:cs="Times New Roman"/>
                <w:color w:val="000000"/>
              </w:rPr>
              <w:t>«прямые линии» с гражданами по вопросам антикоррупционного просвещения, в том числе с участием общественных объединений, уставными задачами которых является участие в противодействии коррупции</w:t>
            </w:r>
            <w:r w:rsidRPr="00A4270A">
              <w:rPr>
                <w:rFonts w:ascii="Times New Roman" w:hAnsi="Times New Roman" w:cs="Times New Roman"/>
              </w:rPr>
              <w:t xml:space="preserve"> не проводились. Обучать муниципальных служащих в отчетном периоде по вопросам противодействия коррупции не было необходимости.</w:t>
            </w:r>
          </w:p>
        </w:tc>
      </w:tr>
      <w:tr w:rsidR="00F573DE" w:rsidRPr="0087137A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3DE" w:rsidRPr="00A4270A" w:rsidRDefault="00F573DE" w:rsidP="00A4270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4270A">
              <w:rPr>
                <w:rFonts w:ascii="Times New Roman" w:hAnsi="Times New Roman" w:cs="Times New Roman"/>
                <w:bCs/>
                <w:color w:val="000000"/>
              </w:rPr>
              <w:t>Подпрограмма  «Развитие муниципальной службы в муниципальном районе «Ижемский»</w:t>
            </w:r>
          </w:p>
        </w:tc>
        <w:tc>
          <w:tcPr>
            <w:tcW w:w="1027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6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5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Показатели не все достигнуты в связи с тем, что были объявлены конкурсы на замещение вакантных должностей. Замещены должности лицами старше 30 лет.</w:t>
            </w:r>
          </w:p>
        </w:tc>
      </w:tr>
      <w:tr w:rsidR="00F573DE" w:rsidRPr="0087137A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3DE" w:rsidRPr="00A4270A" w:rsidRDefault="00F573DE" w:rsidP="00A4270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4270A">
              <w:rPr>
                <w:rFonts w:ascii="Times New Roman" w:hAnsi="Times New Roman" w:cs="Times New Roman"/>
                <w:bCs/>
                <w:color w:val="000000"/>
              </w:rPr>
              <w:t>Подпрограмма «Поддержка социально-</w:t>
            </w:r>
            <w:r w:rsidRPr="00A4270A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1027" w:type="dxa"/>
          </w:tcPr>
          <w:p w:rsidR="00F573DE" w:rsidRPr="00A4270A" w:rsidRDefault="00F573DE" w:rsidP="00A4270A">
            <w:pPr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86" w:type="dxa"/>
          </w:tcPr>
          <w:p w:rsidR="00F573DE" w:rsidRPr="00A4270A" w:rsidRDefault="001675C7" w:rsidP="00A4270A">
            <w:pPr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5" w:type="dxa"/>
          </w:tcPr>
          <w:p w:rsidR="00F573DE" w:rsidRPr="00A4270A" w:rsidRDefault="001675C7" w:rsidP="00A4270A">
            <w:pPr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Показатели не все достигнуты в</w:t>
            </w:r>
            <w:r w:rsidR="00BA5D8E">
              <w:rPr>
                <w:rFonts w:ascii="Times New Roman" w:hAnsi="Times New Roman" w:cs="Times New Roman"/>
              </w:rPr>
              <w:t xml:space="preserve"> связи с </w:t>
            </w:r>
            <w:r w:rsidRPr="00A4270A">
              <w:rPr>
                <w:rFonts w:ascii="Times New Roman" w:hAnsi="Times New Roman" w:cs="Times New Roman"/>
              </w:rPr>
              <w:t xml:space="preserve">неблагоприятной </w:t>
            </w:r>
            <w:r w:rsidRPr="00A4270A">
              <w:rPr>
                <w:rFonts w:ascii="Times New Roman" w:hAnsi="Times New Roman" w:cs="Times New Roman"/>
              </w:rPr>
              <w:lastRenderedPageBreak/>
              <w:t xml:space="preserve">эпидемиологической обстановкой, связанной с распространением </w:t>
            </w:r>
            <w:proofErr w:type="spellStart"/>
            <w:r w:rsidRPr="00A4270A">
              <w:rPr>
                <w:rFonts w:ascii="Times New Roman" w:hAnsi="Times New Roman" w:cs="Times New Roman"/>
              </w:rPr>
              <w:t>корон</w:t>
            </w:r>
            <w:r w:rsidR="00A4270A">
              <w:rPr>
                <w:rFonts w:ascii="Times New Roman" w:hAnsi="Times New Roman" w:cs="Times New Roman"/>
              </w:rPr>
              <w:t>а</w:t>
            </w:r>
            <w:r w:rsidRPr="00A4270A">
              <w:rPr>
                <w:rFonts w:ascii="Times New Roman" w:hAnsi="Times New Roman" w:cs="Times New Roman"/>
              </w:rPr>
              <w:t>вирусной</w:t>
            </w:r>
            <w:proofErr w:type="spellEnd"/>
            <w:r w:rsidRPr="00A4270A">
              <w:rPr>
                <w:rFonts w:ascii="Times New Roman" w:hAnsi="Times New Roman" w:cs="Times New Roman"/>
              </w:rPr>
              <w:t xml:space="preserve"> инфекции Covid-19 и установлением на территории Республики Коми режима повышенной готовности согласно Указу Главы Республики Коми от 15 марта 2020 г. № 16 «О введении режима повышенной готовности». За консультацией обращались 2 некоммерческие организации, которым в конечном итоге предоставлена поддержка.  Также показатель 63 не достигнут, так как Общественный совет не предоставил заключения. </w:t>
            </w:r>
            <w:r w:rsidR="00F573DE" w:rsidRPr="00A4270A">
              <w:rPr>
                <w:rFonts w:ascii="Times New Roman" w:hAnsi="Times New Roman" w:cs="Times New Roman"/>
              </w:rPr>
              <w:t>Показатель не достигнут, так как общественный совет не предоставил заключения</w:t>
            </w:r>
          </w:p>
        </w:tc>
      </w:tr>
      <w:tr w:rsidR="00F573DE" w:rsidRPr="0087137A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3DE" w:rsidRPr="00A4270A" w:rsidRDefault="00F573DE" w:rsidP="00A4270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270A">
              <w:rPr>
                <w:rFonts w:ascii="Times New Roman" w:hAnsi="Times New Roman" w:cs="Times New Roman"/>
                <w:b/>
                <w:bCs/>
                <w:color w:val="000000"/>
              </w:rPr>
              <w:t>Программа «Безопасность жизнедеятельности населения»</w:t>
            </w:r>
          </w:p>
          <w:p w:rsidR="00F573DE" w:rsidRPr="00A4270A" w:rsidRDefault="00F573DE" w:rsidP="00A4270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:rsidR="00F573DE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16</w:t>
            </w:r>
          </w:p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</w:tcPr>
          <w:p w:rsidR="00F573DE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10</w:t>
            </w:r>
          </w:p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</w:t>
            </w:r>
          </w:p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25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Количество зарегистрированных преступлений; уменьшение объемов профилактической работы в связи с пандемией.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Количество зарегистрированных преступлений (на 100 тысяч населения); уменьшение объемов профилактической работы в связи с пандемией.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Количество пожаров; уменьшение объемов профилактической работы в связи с пандемией.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Число погибших /пострадавших; уменьшение объемов профилактической работы в связи с пандемией.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A4270A">
              <w:rPr>
                <w:rFonts w:ascii="Times New Roman" w:hAnsi="Times New Roman" w:cs="Times New Roman"/>
              </w:rPr>
              <w:t>отремонтированных  источников</w:t>
            </w:r>
            <w:proofErr w:type="gramEnd"/>
            <w:r w:rsidRPr="00A4270A">
              <w:rPr>
                <w:rFonts w:ascii="Times New Roman" w:hAnsi="Times New Roman" w:cs="Times New Roman"/>
              </w:rPr>
              <w:t xml:space="preserve"> наружного водоснабжения; невозможность выполнения работ в сезон в связи с пандемией.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Удельный вес преступлений, совершенных в общественных местах, от общего числа Удельный вес преступлений, совершенных в общественных местах, от общего числа; уменьшение объемов профилактической работы в связи с пандемией.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Количество общественных мест, оснащенных системами видеонаблюдения; передача системы видеонаблюдения в ГКУ «Безопасный город»            </w:t>
            </w:r>
          </w:p>
        </w:tc>
      </w:tr>
      <w:tr w:rsidR="00D0461A" w:rsidRPr="0087137A" w:rsidTr="00A4270A">
        <w:trPr>
          <w:trHeight w:val="2966"/>
        </w:trPr>
        <w:tc>
          <w:tcPr>
            <w:tcW w:w="513" w:type="dxa"/>
          </w:tcPr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61A" w:rsidRPr="00A4270A" w:rsidRDefault="00D0461A" w:rsidP="00A4270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4270A">
              <w:rPr>
                <w:rFonts w:ascii="Times New Roman" w:hAnsi="Times New Roman" w:cs="Times New Roman"/>
                <w:bCs/>
                <w:color w:val="000000"/>
              </w:rPr>
              <w:t>Подпрограмма «Повышение пожарной безопасности на территории муниципального района «Ижемский»</w:t>
            </w:r>
          </w:p>
          <w:p w:rsidR="00D0461A" w:rsidRPr="00A4270A" w:rsidRDefault="00D0461A" w:rsidP="00A4270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27" w:type="dxa"/>
          </w:tcPr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5" w:type="dxa"/>
          </w:tcPr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Количество пожаров; уменьшение объемов профилактической работы в связи с пандемией.</w:t>
            </w:r>
          </w:p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Число погибших /пострадавших; уменьшение объемов профилактической работы в связи с пандемией.</w:t>
            </w:r>
          </w:p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Количество отремонтированных  источников наружного водоснабжения; невозможность выполнения работ в сезон в связи с пандемией</w:t>
            </w:r>
          </w:p>
        </w:tc>
      </w:tr>
      <w:tr w:rsidR="00D0461A" w:rsidRPr="0087137A" w:rsidTr="00A4270A">
        <w:tc>
          <w:tcPr>
            <w:tcW w:w="513" w:type="dxa"/>
          </w:tcPr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61A" w:rsidRPr="00A4270A" w:rsidRDefault="00D0461A" w:rsidP="00A4270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4270A">
              <w:rPr>
                <w:rFonts w:ascii="Times New Roman" w:hAnsi="Times New Roman" w:cs="Times New Roman"/>
                <w:bCs/>
                <w:color w:val="000000"/>
              </w:rPr>
              <w:t xml:space="preserve">Подпрограмма </w:t>
            </w:r>
            <w:r w:rsidR="00A4270A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A4270A">
              <w:rPr>
                <w:rFonts w:ascii="Times New Roman" w:hAnsi="Times New Roman" w:cs="Times New Roman"/>
                <w:bCs/>
                <w:color w:val="000000"/>
              </w:rPr>
              <w:t>Профилактика терроризма и экстремизма на территории муниципального района «</w:t>
            </w:r>
            <w:proofErr w:type="spellStart"/>
            <w:r w:rsidRPr="00A4270A">
              <w:rPr>
                <w:rFonts w:ascii="Times New Roman" w:hAnsi="Times New Roman" w:cs="Times New Roman"/>
                <w:bCs/>
                <w:color w:val="000000"/>
              </w:rPr>
              <w:t>Ижемcкий</w:t>
            </w:r>
            <w:proofErr w:type="spellEnd"/>
            <w:r w:rsidRPr="00A4270A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027" w:type="dxa"/>
          </w:tcPr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5" w:type="dxa"/>
          </w:tcPr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461A" w:rsidRPr="0087137A" w:rsidTr="00A4270A">
        <w:tc>
          <w:tcPr>
            <w:tcW w:w="513" w:type="dxa"/>
          </w:tcPr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61A" w:rsidRPr="00A4270A" w:rsidRDefault="00233889" w:rsidP="00A4270A">
            <w:pPr>
              <w:rPr>
                <w:rFonts w:ascii="Times New Roman" w:hAnsi="Times New Roman" w:cs="Times New Roman"/>
                <w:bCs/>
                <w:color w:val="000000"/>
              </w:rPr>
            </w:pPr>
            <w:hyperlink r:id="rId7" w:anchor="Par31" w:history="1">
              <w:r w:rsidR="00D0461A" w:rsidRPr="00A4270A">
                <w:rPr>
                  <w:rStyle w:val="a9"/>
                  <w:rFonts w:ascii="Times New Roman" w:hAnsi="Times New Roman" w:cs="Times New Roman"/>
                </w:rPr>
                <w:t>Подпрограмма</w:t>
              </w:r>
            </w:hyperlink>
            <w:r w:rsidR="00D0461A" w:rsidRPr="00A4270A">
              <w:rPr>
                <w:rFonts w:ascii="Times New Roman" w:hAnsi="Times New Roman" w:cs="Times New Roman"/>
              </w:rPr>
              <w:t xml:space="preserve"> 3 «Обеспечение правопорядка и общественной безопасности»</w:t>
            </w:r>
          </w:p>
        </w:tc>
        <w:tc>
          <w:tcPr>
            <w:tcW w:w="1027" w:type="dxa"/>
          </w:tcPr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5" w:type="dxa"/>
          </w:tcPr>
          <w:p w:rsidR="00D0461A" w:rsidRPr="00A4270A" w:rsidRDefault="00D0461A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Количество общественных мест, оснащенных системами видеонаблюдения; передача системы видеонаблюдения в ГКУ «Безопасный город»</w:t>
            </w:r>
          </w:p>
        </w:tc>
      </w:tr>
      <w:tr w:rsidR="00F573DE" w:rsidRPr="0087137A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3DE" w:rsidRPr="00A4270A" w:rsidRDefault="00F573DE" w:rsidP="00A4270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270A">
              <w:rPr>
                <w:rFonts w:ascii="Times New Roman" w:hAnsi="Times New Roman" w:cs="Times New Roman"/>
                <w:b/>
                <w:bCs/>
                <w:color w:val="000000"/>
              </w:rPr>
              <w:t>Программа «Развитие транспортной системы»</w:t>
            </w:r>
          </w:p>
        </w:tc>
        <w:tc>
          <w:tcPr>
            <w:tcW w:w="1027" w:type="dxa"/>
          </w:tcPr>
          <w:p w:rsidR="00F573DE" w:rsidRPr="00A4270A" w:rsidRDefault="00B36651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12</w:t>
            </w:r>
          </w:p>
          <w:p w:rsidR="00B36651" w:rsidRPr="00A4270A" w:rsidRDefault="00B36651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</w:tcPr>
          <w:p w:rsidR="00F573DE" w:rsidRPr="00A4270A" w:rsidRDefault="00B36651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7</w:t>
            </w:r>
          </w:p>
          <w:p w:rsidR="00B36651" w:rsidRPr="00A4270A" w:rsidRDefault="00B36651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5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CEE" w:rsidRPr="0087137A" w:rsidTr="00A4270A">
        <w:tc>
          <w:tcPr>
            <w:tcW w:w="513" w:type="dxa"/>
          </w:tcPr>
          <w:p w:rsidR="00026CEE" w:rsidRPr="00A4270A" w:rsidRDefault="00026CE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CEE" w:rsidRPr="00A4270A" w:rsidRDefault="00026CEE" w:rsidP="00A4270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4270A">
              <w:rPr>
                <w:rFonts w:ascii="Times New Roman" w:hAnsi="Times New Roman" w:cs="Times New Roman"/>
                <w:bCs/>
                <w:color w:val="000000"/>
              </w:rPr>
              <w:t xml:space="preserve">Подпрограмма </w:t>
            </w:r>
            <w:r w:rsidR="00114088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A4270A">
              <w:rPr>
                <w:rFonts w:ascii="Times New Roman" w:hAnsi="Times New Roman" w:cs="Times New Roman"/>
                <w:bCs/>
                <w:color w:val="000000"/>
              </w:rPr>
              <w:t>Развитие транспортной инфра</w:t>
            </w:r>
            <w:r w:rsidR="00114088">
              <w:rPr>
                <w:rFonts w:ascii="Times New Roman" w:hAnsi="Times New Roman" w:cs="Times New Roman"/>
                <w:bCs/>
                <w:color w:val="000000"/>
              </w:rPr>
              <w:t>структуры и дорожного хозяйства»</w:t>
            </w:r>
          </w:p>
          <w:p w:rsidR="00026CEE" w:rsidRPr="00A4270A" w:rsidRDefault="00026CEE" w:rsidP="00A4270A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</w:p>
        </w:tc>
        <w:tc>
          <w:tcPr>
            <w:tcW w:w="1027" w:type="dxa"/>
          </w:tcPr>
          <w:p w:rsidR="00026CEE" w:rsidRPr="00A4270A" w:rsidRDefault="00026CE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</w:tcPr>
          <w:p w:rsidR="00026CEE" w:rsidRPr="00A4270A" w:rsidRDefault="00026CE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5" w:type="dxa"/>
          </w:tcPr>
          <w:p w:rsidR="00026CEE" w:rsidRPr="00A4270A" w:rsidRDefault="00026CEE" w:rsidP="00A427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- Отсутствие финансовых средств в дорожном фонде на капитальный ремонт автомобильных дорог</w:t>
            </w:r>
          </w:p>
        </w:tc>
      </w:tr>
      <w:tr w:rsidR="00026CEE" w:rsidRPr="0087137A" w:rsidTr="00A4270A">
        <w:tc>
          <w:tcPr>
            <w:tcW w:w="513" w:type="dxa"/>
          </w:tcPr>
          <w:p w:rsidR="00026CEE" w:rsidRPr="00A4270A" w:rsidRDefault="00026CE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CEE" w:rsidRPr="00A4270A" w:rsidRDefault="00114088" w:rsidP="0011408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Подпрограмма «</w:t>
            </w:r>
            <w:r w:rsidR="00026CEE" w:rsidRPr="00A4270A">
              <w:rPr>
                <w:rFonts w:ascii="Times New Roman" w:hAnsi="Times New Roman" w:cs="Times New Roman"/>
                <w:bCs/>
                <w:color w:val="000000"/>
              </w:rPr>
              <w:t>Организация транспортного обслуживания населения на территории 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униципального района «Ижемский»</w:t>
            </w:r>
          </w:p>
        </w:tc>
        <w:tc>
          <w:tcPr>
            <w:tcW w:w="1027" w:type="dxa"/>
          </w:tcPr>
          <w:p w:rsidR="00026CEE" w:rsidRPr="00A4270A" w:rsidRDefault="00026CE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</w:tcPr>
          <w:p w:rsidR="00026CEE" w:rsidRPr="00A4270A" w:rsidRDefault="00026CE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5" w:type="dxa"/>
          </w:tcPr>
          <w:p w:rsidR="00026CEE" w:rsidRPr="00A4270A" w:rsidRDefault="00026CE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73DE" w:rsidRPr="0087137A" w:rsidTr="00A4270A">
        <w:tc>
          <w:tcPr>
            <w:tcW w:w="513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8.3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3DE" w:rsidRPr="00A4270A" w:rsidRDefault="00114088" w:rsidP="00A4270A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Подпрограмма «</w:t>
            </w:r>
            <w:r w:rsidR="00F573DE" w:rsidRPr="00A4270A">
              <w:rPr>
                <w:rFonts w:ascii="Times New Roman" w:hAnsi="Times New Roman" w:cs="Times New Roman"/>
                <w:bCs/>
                <w:color w:val="000000"/>
              </w:rPr>
              <w:t xml:space="preserve">Повышение безопасности дорожного движения на территории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="00F573DE" w:rsidRPr="00A4270A">
              <w:rPr>
                <w:rFonts w:ascii="Times New Roman" w:hAnsi="Times New Roman" w:cs="Times New Roman"/>
                <w:bCs/>
                <w:color w:val="000000"/>
              </w:rPr>
              <w:t>Ижемский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  <w:p w:rsidR="00F573DE" w:rsidRPr="00A4270A" w:rsidRDefault="00F573DE" w:rsidP="00A4270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27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F573DE" w:rsidRPr="00A4270A" w:rsidRDefault="00F7424E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5" w:type="dxa"/>
          </w:tcPr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A4270A">
              <w:rPr>
                <w:rFonts w:ascii="Times New Roman" w:eastAsia="Times New Roman" w:hAnsi="Times New Roman" w:cs="Times New Roman"/>
              </w:rPr>
              <w:t>Число лиц, погибших в дорожно-транспортных происшествиях - Первое ДТП с погибшим произошло на автомобильной дороге регионального значения «</w:t>
            </w:r>
            <w:proofErr w:type="spellStart"/>
            <w:r w:rsidRPr="00A4270A">
              <w:rPr>
                <w:rFonts w:ascii="Times New Roman" w:eastAsia="Times New Roman" w:hAnsi="Times New Roman" w:cs="Times New Roman"/>
              </w:rPr>
              <w:t>Ираель</w:t>
            </w:r>
            <w:proofErr w:type="spellEnd"/>
            <w:r w:rsidRPr="00A4270A">
              <w:rPr>
                <w:rFonts w:ascii="Times New Roman" w:eastAsia="Times New Roman" w:hAnsi="Times New Roman" w:cs="Times New Roman"/>
              </w:rPr>
              <w:t xml:space="preserve"> – Ижма –Усть-Цильма» в населенном пункте (с. Краснобор) – наезд на пешехода в темное время суток, автодорога не освещалась.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A4270A">
              <w:rPr>
                <w:rFonts w:ascii="Times New Roman" w:eastAsia="Times New Roman" w:hAnsi="Times New Roman" w:cs="Times New Roman"/>
              </w:rPr>
              <w:t xml:space="preserve">Второе и третье ДТП произошли на автомобильной дороге местного значения «По </w:t>
            </w:r>
            <w:proofErr w:type="spellStart"/>
            <w:r w:rsidRPr="00A4270A">
              <w:rPr>
                <w:rFonts w:ascii="Times New Roman" w:eastAsia="Times New Roman" w:hAnsi="Times New Roman" w:cs="Times New Roman"/>
              </w:rPr>
              <w:t>пст</w:t>
            </w:r>
            <w:proofErr w:type="spellEnd"/>
            <w:r w:rsidRPr="00A4270A">
              <w:rPr>
                <w:rFonts w:ascii="Times New Roman" w:eastAsia="Times New Roman" w:hAnsi="Times New Roman" w:cs="Times New Roman"/>
              </w:rPr>
              <w:t xml:space="preserve">. Щельяюр». В обоих случая совершен наезд на пешеходов. В одном </w:t>
            </w:r>
            <w:proofErr w:type="gramStart"/>
            <w:r w:rsidRPr="00A4270A">
              <w:rPr>
                <w:rFonts w:ascii="Times New Roman" w:eastAsia="Times New Roman" w:hAnsi="Times New Roman" w:cs="Times New Roman"/>
              </w:rPr>
              <w:t>из случае</w:t>
            </w:r>
            <w:proofErr w:type="gramEnd"/>
            <w:r w:rsidRPr="00A4270A">
              <w:rPr>
                <w:rFonts w:ascii="Times New Roman" w:eastAsia="Times New Roman" w:hAnsi="Times New Roman" w:cs="Times New Roman"/>
              </w:rPr>
              <w:t xml:space="preserve"> водитель не имел водительских прав, </w:t>
            </w:r>
            <w:r w:rsidRPr="00A4270A">
              <w:rPr>
                <w:rFonts w:ascii="Times New Roman" w:eastAsia="Times New Roman" w:hAnsi="Times New Roman" w:cs="Times New Roman"/>
              </w:rPr>
              <w:lastRenderedPageBreak/>
              <w:t>в другом водитель был в нетрезвом состоянии;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Число детей, пострадавших в дорожно-транспортных происшествиях - 2 детей пострадали в результате наезда на них автотранспорта при переходе ими дороги в неположенном месте.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3 детей пострадали в ДТП с опрокидыванием или наездом транспортного средства на другое транспортное средство.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 xml:space="preserve">1 ребенок </w:t>
            </w:r>
            <w:proofErr w:type="gramStart"/>
            <w:r w:rsidRPr="00A4270A">
              <w:rPr>
                <w:rFonts w:ascii="Times New Roman" w:hAnsi="Times New Roman" w:cs="Times New Roman"/>
              </w:rPr>
              <w:t>пострадал</w:t>
            </w:r>
            <w:proofErr w:type="gramEnd"/>
            <w:r w:rsidRPr="00A4270A">
              <w:rPr>
                <w:rFonts w:ascii="Times New Roman" w:hAnsi="Times New Roman" w:cs="Times New Roman"/>
              </w:rPr>
              <w:t xml:space="preserve"> управляя мопедом в нетрезвом виде и не имея прав на управление;</w:t>
            </w:r>
          </w:p>
          <w:p w:rsidR="00F573DE" w:rsidRPr="00A4270A" w:rsidRDefault="00F573DE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70A">
              <w:rPr>
                <w:rFonts w:ascii="Times New Roman" w:hAnsi="Times New Roman" w:cs="Times New Roman"/>
              </w:rPr>
              <w:t>Количество дорожно-транспортных происшествий - Большинство ДТП легкой тяжести и с участием самоходных машин и снегоходов</w:t>
            </w:r>
          </w:p>
        </w:tc>
      </w:tr>
      <w:tr w:rsidR="002F3527" w:rsidRPr="0087137A" w:rsidTr="00A4270A">
        <w:tc>
          <w:tcPr>
            <w:tcW w:w="513" w:type="dxa"/>
          </w:tcPr>
          <w:p w:rsidR="002F3527" w:rsidRPr="00A4270A" w:rsidRDefault="002F3527" w:rsidP="00A42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527" w:rsidRPr="00A4270A" w:rsidRDefault="002F3527" w:rsidP="00A4270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270A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027" w:type="dxa"/>
          </w:tcPr>
          <w:p w:rsidR="002F3527" w:rsidRPr="00A4270A" w:rsidRDefault="00114088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226 </w:t>
            </w:r>
          </w:p>
        </w:tc>
        <w:tc>
          <w:tcPr>
            <w:tcW w:w="1386" w:type="dxa"/>
          </w:tcPr>
          <w:p w:rsidR="002F3527" w:rsidRPr="00A4270A" w:rsidRDefault="00D7214A" w:rsidP="00A427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4270A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3725" w:type="dxa"/>
          </w:tcPr>
          <w:p w:rsidR="002F3527" w:rsidRPr="00A4270A" w:rsidRDefault="002F3527" w:rsidP="00A427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591B" w:rsidRDefault="0039591B" w:rsidP="009649FF">
      <w:pPr>
        <w:pStyle w:val="a4"/>
        <w:ind w:left="0" w:firstLine="720"/>
        <w:jc w:val="right"/>
        <w:rPr>
          <w:rFonts w:ascii="Times New Roman" w:hAnsi="Times New Roman" w:cs="Times New Roman"/>
        </w:rPr>
      </w:pPr>
    </w:p>
    <w:p w:rsidR="006C521E" w:rsidRDefault="006C521E" w:rsidP="009649FF">
      <w:pPr>
        <w:pStyle w:val="a4"/>
        <w:ind w:left="0" w:firstLine="720"/>
        <w:jc w:val="right"/>
        <w:rPr>
          <w:rFonts w:ascii="Times New Roman" w:hAnsi="Times New Roman" w:cs="Times New Roman"/>
        </w:rPr>
      </w:pPr>
    </w:p>
    <w:p w:rsidR="00D87050" w:rsidRPr="006C521E" w:rsidRDefault="00202B7D" w:rsidP="00202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1E">
        <w:rPr>
          <w:rFonts w:ascii="Times New Roman" w:hAnsi="Times New Roman" w:cs="Times New Roman"/>
          <w:b/>
          <w:sz w:val="24"/>
          <w:szCs w:val="24"/>
        </w:rPr>
        <w:t>Количество целевых индикаторов, по которым достигнуты плановые значения, в разрезе муниципальных программ МОМР «Ижемский» за 2020 год</w:t>
      </w:r>
    </w:p>
    <w:p w:rsidR="00D87050" w:rsidRDefault="00D87050" w:rsidP="00BA5D8E"/>
    <w:p w:rsidR="00202B7D" w:rsidRDefault="00202B7D" w:rsidP="00DF6F8C">
      <w:pPr>
        <w:pStyle w:val="a4"/>
        <w:ind w:left="0"/>
        <w:jc w:val="right"/>
      </w:pPr>
    </w:p>
    <w:p w:rsidR="00202B7D" w:rsidRDefault="00DF6F8C" w:rsidP="00DF6F8C">
      <w:pPr>
        <w:pStyle w:val="a4"/>
        <w:ind w:left="0"/>
        <w:jc w:val="right"/>
      </w:pPr>
      <w:r>
        <w:rPr>
          <w:noProof/>
          <w:lang w:eastAsia="ru-RU"/>
        </w:rPr>
        <w:drawing>
          <wp:inline distT="0" distB="0" distL="0" distR="0">
            <wp:extent cx="5591175" cy="33147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2B7D" w:rsidRDefault="00202B7D" w:rsidP="009649FF">
      <w:pPr>
        <w:pStyle w:val="a4"/>
        <w:ind w:left="0" w:firstLine="720"/>
        <w:jc w:val="right"/>
      </w:pPr>
    </w:p>
    <w:p w:rsidR="00202B7D" w:rsidRDefault="00202B7D" w:rsidP="009649FF">
      <w:pPr>
        <w:pStyle w:val="a4"/>
        <w:ind w:left="0" w:firstLine="720"/>
        <w:jc w:val="right"/>
      </w:pPr>
    </w:p>
    <w:p w:rsidR="006C521E" w:rsidRDefault="006C521E" w:rsidP="009649FF">
      <w:pPr>
        <w:pStyle w:val="a4"/>
        <w:ind w:left="0" w:firstLine="720"/>
        <w:jc w:val="right"/>
      </w:pPr>
    </w:p>
    <w:p w:rsidR="006C521E" w:rsidRDefault="006C521E" w:rsidP="009649FF">
      <w:pPr>
        <w:pStyle w:val="a4"/>
        <w:ind w:left="0" w:firstLine="720"/>
        <w:jc w:val="right"/>
      </w:pPr>
    </w:p>
    <w:p w:rsidR="00BA5D8E" w:rsidRDefault="00BA5D8E" w:rsidP="009649FF">
      <w:pPr>
        <w:pStyle w:val="a4"/>
        <w:ind w:left="0" w:firstLine="720"/>
        <w:jc w:val="right"/>
      </w:pPr>
    </w:p>
    <w:p w:rsidR="00BA5D8E" w:rsidRDefault="00BA5D8E" w:rsidP="009649FF">
      <w:pPr>
        <w:pStyle w:val="a4"/>
        <w:ind w:left="0" w:firstLine="720"/>
        <w:jc w:val="right"/>
      </w:pPr>
    </w:p>
    <w:p w:rsidR="009649FF" w:rsidRPr="009649FF" w:rsidRDefault="009649FF" w:rsidP="00114088">
      <w:pPr>
        <w:pStyle w:val="a4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9649F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9649FF" w:rsidRPr="0031272E" w:rsidRDefault="009649FF" w:rsidP="00114088">
      <w:pPr>
        <w:pStyle w:val="a4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72E">
        <w:rPr>
          <w:rFonts w:ascii="Times New Roman" w:hAnsi="Times New Roman" w:cs="Times New Roman"/>
          <w:b/>
          <w:sz w:val="26"/>
          <w:szCs w:val="26"/>
        </w:rPr>
        <w:t>Сведения об объемах финансирования муниципальных программ</w:t>
      </w:r>
    </w:p>
    <w:p w:rsidR="009649FF" w:rsidRPr="00202B7D" w:rsidRDefault="009649FF" w:rsidP="00114088">
      <w:pPr>
        <w:pStyle w:val="a4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72E">
        <w:rPr>
          <w:rFonts w:ascii="Times New Roman" w:hAnsi="Times New Roman" w:cs="Times New Roman"/>
          <w:b/>
          <w:sz w:val="26"/>
          <w:szCs w:val="26"/>
        </w:rPr>
        <w:t>МОМР «Ижемский» из федерального бюджета, республиканского бюджета        Республики Коми, бюджета МОМР «Ижемский» за 2020 год.</w:t>
      </w:r>
    </w:p>
    <w:p w:rsidR="009649FF" w:rsidRPr="0031272E" w:rsidRDefault="0099195E" w:rsidP="0031272E">
      <w:pPr>
        <w:pStyle w:val="a4"/>
        <w:ind w:left="0"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Тыс.</w:t>
      </w:r>
      <w:r w:rsidR="001140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272E" w:rsidRPr="0031272E">
        <w:rPr>
          <w:rFonts w:ascii="Times New Roman" w:hAnsi="Times New Roman" w:cs="Times New Roman"/>
          <w:b/>
          <w:sz w:val="26"/>
          <w:szCs w:val="26"/>
        </w:rPr>
        <w:t>рублей</w:t>
      </w:r>
    </w:p>
    <w:tbl>
      <w:tblPr>
        <w:tblW w:w="9839" w:type="dxa"/>
        <w:tblCellSpacing w:w="5" w:type="nil"/>
        <w:tblInd w:w="-15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552"/>
        <w:gridCol w:w="2551"/>
        <w:gridCol w:w="1418"/>
        <w:gridCol w:w="1701"/>
        <w:gridCol w:w="993"/>
      </w:tblGrid>
      <w:tr w:rsidR="0031272E" w:rsidRPr="00114088" w:rsidTr="00114088">
        <w:trPr>
          <w:trHeight w:val="1555"/>
          <w:tblCellSpacing w:w="5" w:type="nil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Сводная бюджетная роспись на 31.12.2020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на 31.12.2020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Процент исполнения</w:t>
            </w:r>
          </w:p>
        </w:tc>
      </w:tr>
      <w:tr w:rsidR="0031272E" w:rsidRPr="00114088" w:rsidTr="00114088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1272E" w:rsidRPr="00114088" w:rsidTr="00114088">
        <w:trPr>
          <w:trHeight w:val="270"/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1C5091" w:rsidRPr="0011408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272E" w:rsidRPr="00114088" w:rsidRDefault="001C5091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«Территориальное развитие»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1C5091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  <w:r w:rsidR="002E0C2F" w:rsidRPr="00114088">
              <w:rPr>
                <w:rFonts w:ascii="Times New Roman" w:eastAsia="Times New Roman" w:hAnsi="Times New Roman" w:cs="Times New Roman"/>
                <w:b/>
                <w:lang w:eastAsia="ru-RU"/>
              </w:rPr>
              <w:t> 546,84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2E0C2F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40 386,34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D8705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61,6%</w:t>
            </w:r>
          </w:p>
        </w:tc>
      </w:tr>
      <w:tr w:rsidR="0031272E" w:rsidRPr="00114088" w:rsidTr="00114088">
        <w:trPr>
          <w:trHeight w:val="275"/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31272E" w:rsidRPr="00114088" w:rsidTr="00114088">
        <w:trPr>
          <w:trHeight w:val="252"/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3B59CC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2E0C2F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lang w:eastAsia="ru-RU"/>
              </w:rPr>
              <w:t>489,12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C2F" w:rsidRPr="00114088" w:rsidRDefault="002E0C2F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499,12</w:t>
            </w:r>
          </w:p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100,0%</w:t>
            </w:r>
          </w:p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272E" w:rsidRPr="00114088" w:rsidTr="00114088">
        <w:trPr>
          <w:trHeight w:val="400"/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3B59CC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C2F" w:rsidRPr="00114088" w:rsidRDefault="002E0C2F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42 584,41</w:t>
            </w:r>
          </w:p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2E0C2F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  <w:r w:rsidR="00BF6110" w:rsidRPr="001140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14088">
              <w:rPr>
                <w:rFonts w:ascii="Times New Roman" w:eastAsia="Times New Roman" w:hAnsi="Times New Roman" w:cs="Times New Roman"/>
                <w:b/>
                <w:lang w:eastAsia="ru-RU"/>
              </w:rPr>
              <w:t>002,71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050" w:rsidRPr="00114088" w:rsidRDefault="00D87050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75,2%</w:t>
            </w:r>
          </w:p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272E" w:rsidRPr="00114088" w:rsidTr="00114088">
        <w:trPr>
          <w:trHeight w:val="397"/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3B59CC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C2F" w:rsidRPr="00114088" w:rsidRDefault="002E0C2F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22 463,31</w:t>
            </w:r>
          </w:p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C2F" w:rsidRPr="00114088" w:rsidRDefault="002E0C2F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7 884,51</w:t>
            </w:r>
          </w:p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050" w:rsidRPr="00114088" w:rsidRDefault="00D87050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35,1%</w:t>
            </w:r>
          </w:p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272E" w:rsidRPr="00114088" w:rsidTr="00114088">
        <w:trPr>
          <w:trHeight w:val="268"/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272E" w:rsidRPr="00114088" w:rsidRDefault="00E26279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26279" w:rsidRPr="00114088" w:rsidRDefault="00E26279" w:rsidP="001140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Подпрограмма «Строительство, обеспечение качественным, доступным жильем населения Ижемского района»</w:t>
            </w:r>
          </w:p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2E0C2F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47 005,62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104A9E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31 845,33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104A9E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Cs/>
              </w:rPr>
              <w:t>67,7%</w:t>
            </w:r>
          </w:p>
        </w:tc>
      </w:tr>
      <w:tr w:rsidR="003B59CC" w:rsidRPr="00114088" w:rsidTr="00114088">
        <w:trPr>
          <w:trHeight w:val="273"/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3B59CC" w:rsidRPr="00114088" w:rsidTr="00114088">
        <w:trPr>
          <w:trHeight w:val="264"/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9CC" w:rsidRPr="00114088" w:rsidRDefault="00BF6110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489,12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9CC" w:rsidRPr="00114088" w:rsidRDefault="00BF6110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489,12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3B59CC" w:rsidRPr="00114088" w:rsidRDefault="003B59CC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9CC" w:rsidRPr="00114088" w:rsidTr="00114088">
        <w:trPr>
          <w:trHeight w:val="310"/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110" w:rsidRPr="00114088" w:rsidRDefault="00BF6110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41 149,49</w:t>
            </w:r>
          </w:p>
          <w:p w:rsidR="003B59CC" w:rsidRPr="00114088" w:rsidRDefault="003B59CC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A9E" w:rsidRPr="00114088" w:rsidRDefault="00104A9E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30 567,79</w:t>
            </w:r>
          </w:p>
          <w:p w:rsidR="003B59CC" w:rsidRPr="00114088" w:rsidRDefault="003B59CC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A9E" w:rsidRPr="00114088" w:rsidRDefault="00104A9E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74,3%</w:t>
            </w:r>
          </w:p>
          <w:p w:rsidR="003B59CC" w:rsidRPr="00114088" w:rsidRDefault="003B59CC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9CC" w:rsidRPr="00114088" w:rsidTr="00114088">
        <w:trPr>
          <w:trHeight w:val="559"/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A9E" w:rsidRPr="00114088" w:rsidRDefault="00104A9E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5 357,01</w:t>
            </w:r>
          </w:p>
          <w:p w:rsidR="003B59CC" w:rsidRPr="00114088" w:rsidRDefault="003B59CC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A9E" w:rsidRPr="00114088" w:rsidRDefault="00104A9E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778,42</w:t>
            </w:r>
          </w:p>
          <w:p w:rsidR="003B59CC" w:rsidRPr="00114088" w:rsidRDefault="003B59CC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A9E" w:rsidRPr="00114088" w:rsidRDefault="00104A9E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14,5%</w:t>
            </w:r>
          </w:p>
          <w:p w:rsidR="003B59CC" w:rsidRPr="00114088" w:rsidRDefault="003B59CC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72E" w:rsidRPr="00114088" w:rsidTr="00114088">
        <w:trPr>
          <w:trHeight w:val="263"/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272E" w:rsidRPr="00114088" w:rsidRDefault="00E26279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272E" w:rsidRPr="00114088" w:rsidRDefault="00E26279" w:rsidP="001140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Подпрограмма «Обеспечение благоприятного и безопасного проживания граждан на территории Ижемского района и качественными жилищно-коммунальными услугами населения</w:t>
            </w:r>
            <w:r w:rsidR="004F6780"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A9E" w:rsidRPr="00114088" w:rsidRDefault="00104A9E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18 474,48</w:t>
            </w:r>
          </w:p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A9E" w:rsidRPr="00114088" w:rsidRDefault="00104A9E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8 474,26</w:t>
            </w:r>
          </w:p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72E" w:rsidRPr="00114088" w:rsidRDefault="0031272E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9CC" w:rsidRPr="00114088" w:rsidTr="00114088">
        <w:trPr>
          <w:trHeight w:val="255"/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9CC" w:rsidRPr="00114088" w:rsidRDefault="00114088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8A7CF5" w:rsidRPr="00114088" w:rsidTr="00114088">
        <w:trPr>
          <w:trHeight w:val="262"/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B59CC" w:rsidRPr="00114088" w:rsidTr="00114088">
        <w:trPr>
          <w:trHeight w:val="400"/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A9E" w:rsidRPr="00114088" w:rsidRDefault="00104A9E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1 434,92</w:t>
            </w:r>
          </w:p>
          <w:p w:rsidR="003B59CC" w:rsidRPr="00114088" w:rsidRDefault="003B59CC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A9E" w:rsidRPr="00114088" w:rsidRDefault="00104A9E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1 434,92</w:t>
            </w:r>
          </w:p>
          <w:p w:rsidR="003B59CC" w:rsidRPr="00114088" w:rsidRDefault="003B59CC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3B59CC" w:rsidRPr="00114088" w:rsidRDefault="003B59CC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9CC" w:rsidRPr="00114088" w:rsidTr="00114088">
        <w:trPr>
          <w:trHeight w:val="671"/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9CC" w:rsidRPr="00114088" w:rsidRDefault="003B59CC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A9E" w:rsidRPr="00114088" w:rsidRDefault="00104A9E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17 039,55</w:t>
            </w:r>
          </w:p>
          <w:p w:rsidR="003B59CC" w:rsidRPr="00114088" w:rsidRDefault="003B59CC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A9E" w:rsidRPr="00114088" w:rsidRDefault="00104A9E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7 039,34</w:t>
            </w:r>
          </w:p>
          <w:p w:rsidR="003B59CC" w:rsidRPr="00114088" w:rsidRDefault="003B59CC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A9E" w:rsidRPr="00114088" w:rsidRDefault="00104A9E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41,3%</w:t>
            </w:r>
          </w:p>
          <w:p w:rsidR="003B59CC" w:rsidRPr="00114088" w:rsidRDefault="003B59CC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088" w:rsidRPr="00114088" w:rsidTr="00114088">
        <w:trPr>
          <w:trHeight w:val="259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14088" w:rsidRPr="00114088" w:rsidRDefault="00114088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Подпрограмма «Развитие систем обращения с отходами»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88" w:rsidRPr="00114088" w:rsidRDefault="00114088" w:rsidP="00114088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66,75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66,75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</w:tc>
      </w:tr>
      <w:tr w:rsidR="00114088" w:rsidRPr="00114088" w:rsidTr="00114088">
        <w:trPr>
          <w:trHeight w:val="283"/>
          <w:tblCellSpacing w:w="5" w:type="nil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4088" w:rsidRPr="00114088" w:rsidRDefault="00114088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088" w:rsidRPr="00114088" w:rsidTr="00114088">
        <w:trPr>
          <w:trHeight w:val="407"/>
          <w:tblCellSpacing w:w="5" w:type="nil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4088" w:rsidRPr="00114088" w:rsidRDefault="00114088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14088" w:rsidRPr="00114088" w:rsidTr="00114088">
        <w:trPr>
          <w:trHeight w:val="495"/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4088" w:rsidRPr="00114088" w:rsidRDefault="00114088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14088" w:rsidRPr="00114088" w:rsidTr="00114088">
        <w:trPr>
          <w:trHeight w:val="483"/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4088" w:rsidRPr="00114088" w:rsidRDefault="00114088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66,75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66,75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4088" w:rsidRPr="00114088" w:rsidRDefault="00114088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114088" w:rsidRPr="00114088" w:rsidRDefault="00114088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72E" w:rsidRPr="00114088" w:rsidTr="00114088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272E" w:rsidRPr="00114088" w:rsidRDefault="004F6780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1272E" w:rsidRPr="00114088" w:rsidRDefault="004F6780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Программа </w:t>
            </w:r>
            <w:r w:rsidRPr="00114088">
              <w:rPr>
                <w:rFonts w:ascii="Times New Roman" w:hAnsi="Times New Roman" w:cs="Times New Roman"/>
                <w:b/>
              </w:rPr>
              <w:t>«Развитие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2E" w:rsidRPr="00114088" w:rsidRDefault="00D907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891 149,54</w:t>
            </w:r>
          </w:p>
          <w:p w:rsidR="0031272E" w:rsidRPr="00114088" w:rsidRDefault="0031272E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887 564,20</w:t>
            </w:r>
          </w:p>
          <w:p w:rsidR="0031272E" w:rsidRPr="00114088" w:rsidRDefault="0031272E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99,6%</w:t>
            </w:r>
          </w:p>
          <w:p w:rsidR="0031272E" w:rsidRPr="00114088" w:rsidRDefault="0031272E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90791" w:rsidRPr="00114088" w:rsidTr="00114088">
        <w:trPr>
          <w:trHeight w:val="179"/>
          <w:tblCellSpacing w:w="5" w:type="nil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</w:tcPr>
          <w:p w:rsidR="00D90791" w:rsidRPr="00114088" w:rsidRDefault="00D90791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4" w:space="0" w:color="auto"/>
            </w:tcBorders>
          </w:tcPr>
          <w:p w:rsidR="00D90791" w:rsidRPr="00114088" w:rsidRDefault="00D90791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0791" w:rsidRPr="00114088" w:rsidRDefault="00D907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D90791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0791" w:rsidRPr="00114088" w:rsidRDefault="00D90791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90791" w:rsidRPr="00114088" w:rsidRDefault="00D90791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91" w:rsidRPr="00114088" w:rsidRDefault="00D90791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29 896,59</w:t>
            </w:r>
          </w:p>
          <w:p w:rsidR="00D90791" w:rsidRPr="00114088" w:rsidRDefault="00D907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29 623,76</w:t>
            </w:r>
          </w:p>
          <w:p w:rsidR="00D90791" w:rsidRPr="00114088" w:rsidRDefault="00D907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99,1%</w:t>
            </w:r>
          </w:p>
          <w:p w:rsidR="00D90791" w:rsidRPr="00114088" w:rsidRDefault="00D907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90791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0791" w:rsidRPr="00114088" w:rsidRDefault="00D90791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0791" w:rsidRPr="00114088" w:rsidRDefault="00D90791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0791" w:rsidRPr="00114088" w:rsidRDefault="00D90791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683 086,41</w:t>
            </w:r>
          </w:p>
          <w:p w:rsidR="00D90791" w:rsidRPr="00114088" w:rsidRDefault="00D907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682 394,23</w:t>
            </w:r>
          </w:p>
          <w:p w:rsidR="00D90791" w:rsidRPr="00114088" w:rsidRDefault="00D907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99,9%</w:t>
            </w:r>
          </w:p>
          <w:p w:rsidR="00D90791" w:rsidRPr="00114088" w:rsidRDefault="00D907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90791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0791" w:rsidRPr="00114088" w:rsidRDefault="00D90791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0791" w:rsidRPr="00114088" w:rsidRDefault="00D90791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91" w:rsidRPr="00114088" w:rsidRDefault="00D90791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178 166,54</w:t>
            </w:r>
          </w:p>
          <w:p w:rsidR="00D90791" w:rsidRPr="00114088" w:rsidRDefault="00D907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175 546,21</w:t>
            </w:r>
          </w:p>
          <w:p w:rsidR="00D90791" w:rsidRPr="00114088" w:rsidRDefault="00D907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98,5%</w:t>
            </w:r>
          </w:p>
          <w:p w:rsidR="00D90791" w:rsidRPr="00114088" w:rsidRDefault="00D907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5091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5091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3.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C5091" w:rsidRPr="00114088" w:rsidRDefault="004F6780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Программа </w:t>
            </w:r>
            <w:r w:rsidRPr="00114088">
              <w:rPr>
                <w:rFonts w:ascii="Times New Roman" w:hAnsi="Times New Roman" w:cs="Times New Roman"/>
                <w:b/>
              </w:rPr>
              <w:t>«Развитие и сохранение культуры»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155 982,45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154 691,34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99,2%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5091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1C5091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1 002,94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1 002,94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100,0%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5091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63 032,55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62 171,69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68AF" w:rsidRPr="00114088" w:rsidRDefault="005768AF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98,6%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5091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68AF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91 946,96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8A8" w:rsidRPr="00114088" w:rsidRDefault="008108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91 516,71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68AF" w:rsidRPr="00114088" w:rsidRDefault="005768AF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99,5%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5091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C5091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C5091" w:rsidRPr="00114088" w:rsidRDefault="004F6780" w:rsidP="0011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/>
              </w:rPr>
              <w:t>«Развитие физической культуры и спорта»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1CD5" w:rsidRPr="00114088" w:rsidRDefault="000C5E7C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33 541,89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E7C" w:rsidRPr="00114088" w:rsidRDefault="000C5E7C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31 779,35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E7C" w:rsidRPr="00114088" w:rsidRDefault="000C5E7C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94,7%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5091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8A7CF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1C5091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5E7C" w:rsidRPr="00114088" w:rsidRDefault="000C5E7C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4 071,03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E7C" w:rsidRPr="00114088" w:rsidRDefault="000C5E7C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4 071,03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E7C" w:rsidRPr="00114088" w:rsidRDefault="000C5E7C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100,0%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5091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5E7C" w:rsidRPr="00114088" w:rsidRDefault="000C5E7C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29 470,86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0C5E7C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27 708,32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E7C" w:rsidRPr="00114088" w:rsidRDefault="000C5E7C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94,0%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5091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C5091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C5091" w:rsidRPr="00114088" w:rsidRDefault="005C43AE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Программа </w:t>
            </w:r>
            <w:r w:rsidRPr="00114088">
              <w:rPr>
                <w:rFonts w:ascii="Times New Roman" w:hAnsi="Times New Roman" w:cs="Times New Roman"/>
                <w:b/>
              </w:rPr>
              <w:t>«Развитие экономики»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0C5E7C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2 562,99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2D1CD5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2 562,97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2D1CD5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</w:tr>
      <w:tr w:rsidR="004F6780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8A7CF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1C5091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91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1CD5" w:rsidRPr="00114088" w:rsidRDefault="002D1CD5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800,00</w:t>
            </w:r>
          </w:p>
          <w:p w:rsidR="002D1CD5" w:rsidRPr="00114088" w:rsidRDefault="002D1CD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CD5" w:rsidRPr="00114088" w:rsidRDefault="002D1CD5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800,00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CD5" w:rsidRPr="00114088" w:rsidRDefault="002D1CD5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100,0%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5091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91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1CD5" w:rsidRPr="00114088" w:rsidRDefault="002D1CD5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1 762,99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CD5" w:rsidRPr="00114088" w:rsidRDefault="002D1CD5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1 762,97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CD5" w:rsidRPr="00114088" w:rsidRDefault="002D1CD5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100,0%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5091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C5091" w:rsidRPr="00114088" w:rsidRDefault="005C43AE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C43AE" w:rsidRPr="00114088" w:rsidRDefault="005C43AE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Подпрограмма «Малое и среднее предпринимательство в Ижемском районе»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91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2D1CD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658,84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CD5" w:rsidRPr="00114088" w:rsidRDefault="002D1CD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658,84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1AEA" w:rsidRPr="00114088" w:rsidRDefault="007A1AEA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780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8A7CF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7CF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6780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1CD5" w:rsidRPr="00114088" w:rsidRDefault="002D1CD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658,84</w:t>
            </w:r>
          </w:p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CD5" w:rsidRPr="00114088" w:rsidRDefault="002D1CD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658,84</w:t>
            </w:r>
          </w:p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1AEA" w:rsidRPr="00114088" w:rsidRDefault="007A1AEA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091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5091" w:rsidRPr="00114088" w:rsidRDefault="005C43AE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C43AE" w:rsidRPr="00114088" w:rsidRDefault="005C43AE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Подпрограмма «Развитие агропромышленного комплекса в Ижемском районе»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F313D6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1 904,15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F313D6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1 904,15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780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D70C4D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70C4D" w:rsidRPr="00114088" w:rsidRDefault="00D70C4D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70C4D" w:rsidRPr="00114088" w:rsidRDefault="00D70C4D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D" w:rsidRPr="00114088" w:rsidRDefault="00D70C4D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D70C4D" w:rsidRPr="00114088" w:rsidRDefault="00D70C4D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0C4D" w:rsidRPr="00114088" w:rsidRDefault="00D70C4D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C4D" w:rsidRPr="00114088" w:rsidRDefault="00D70C4D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C4D" w:rsidRPr="00114088" w:rsidRDefault="00D70C4D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6780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780" w:rsidRPr="00114088" w:rsidRDefault="00F313D6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6780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780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780" w:rsidRPr="00114088" w:rsidRDefault="00F313D6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1 104,15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1 104,15</w:t>
            </w:r>
          </w:p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091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C5091" w:rsidRPr="00114088" w:rsidRDefault="005C43AE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C43AE" w:rsidRPr="00114088" w:rsidRDefault="005C43AE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Программа «Муниципальное управление»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91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61 766,47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ED564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61 112,17</w:t>
            </w:r>
          </w:p>
          <w:p w:rsidR="001C5091" w:rsidRPr="00114088" w:rsidRDefault="001C5091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091" w:rsidRPr="00114088" w:rsidRDefault="00ED5647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98,9</w:t>
            </w:r>
            <w:r w:rsidR="00F30971" w:rsidRPr="0011408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4F6780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8A7CF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4F6780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2 349,90</w:t>
            </w:r>
          </w:p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2 035,44</w:t>
            </w:r>
          </w:p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86,6%</w:t>
            </w:r>
          </w:p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6780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59 416,57</w:t>
            </w:r>
          </w:p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59 076,73</w:t>
            </w:r>
          </w:p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99,4%</w:t>
            </w:r>
          </w:p>
          <w:p w:rsidR="004F6780" w:rsidRPr="00114088" w:rsidRDefault="004F6780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33685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Подпрограмма «Управление муниципальными финансами и муниципальным долгом»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3685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57 591,23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685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57 539,27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685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99,9%</w:t>
            </w:r>
          </w:p>
        </w:tc>
      </w:tr>
      <w:tr w:rsidR="00D3368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8A7CF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3368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521,40</w:t>
            </w:r>
          </w:p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521,40</w:t>
            </w:r>
          </w:p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68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57 069,83</w:t>
            </w:r>
          </w:p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57 017,87</w:t>
            </w:r>
          </w:p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99,9%</w:t>
            </w:r>
          </w:p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685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Подпрограмма «Управление муниципальным имуществом»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3685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2 986,38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685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2 384,23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685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79,8%</w:t>
            </w:r>
          </w:p>
        </w:tc>
      </w:tr>
      <w:tr w:rsidR="00D3368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8A7CF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3368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1 788,50</w:t>
            </w:r>
          </w:p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1 474,04</w:t>
            </w:r>
          </w:p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82,4%</w:t>
            </w:r>
          </w:p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68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1 197,88</w:t>
            </w:r>
          </w:p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910,19</w:t>
            </w:r>
          </w:p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971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76,0%</w:t>
            </w:r>
          </w:p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685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Подпрограмма «Электронный муниципалитет»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3685" w:rsidRPr="00114088" w:rsidRDefault="00F30971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1 098,87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685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1 098,67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685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</w:tc>
      </w:tr>
      <w:tr w:rsidR="00D3368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8A7CF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7CF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3368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1 098,87</w:t>
            </w:r>
          </w:p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1 098,67</w:t>
            </w:r>
          </w:p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D33685" w:rsidRPr="00114088" w:rsidRDefault="00D3368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Подпрограмма «Поддержка социально-ориентированных некоммерческих организаций»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E49A2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8A7CF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E49A2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E49A2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E49A2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E49A2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Программа «Безопасность </w:t>
            </w: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жизнедеятельности населения»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8 101,46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8 101,12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4875E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75E5" w:rsidRPr="00114088" w:rsidRDefault="004875E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875E5" w:rsidRPr="00114088" w:rsidRDefault="004875E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5" w:rsidRPr="00114088" w:rsidRDefault="004875E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  <w:p w:rsidR="004875E5" w:rsidRPr="00114088" w:rsidRDefault="004875E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75E5" w:rsidRPr="00114088" w:rsidRDefault="004875E5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5E5" w:rsidRPr="00114088" w:rsidRDefault="004875E5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  <w:p w:rsidR="004875E5" w:rsidRPr="00114088" w:rsidRDefault="004875E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5E5" w:rsidRPr="00114088" w:rsidRDefault="004875E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6 140,70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6 140,70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100,0%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1 960,76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1 960,42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100,0%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Подпрограмма «Повышение пожарной безопасности на территории муниципального района «Ижемский»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560,82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560,82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E49A2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E49A2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560,82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9A2" w:rsidRPr="00114088" w:rsidRDefault="00CE49A2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560,82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13109A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Подпрограмма "Профилактика терроризма и экстремизма на территории муниципального района «</w:t>
            </w:r>
            <w:proofErr w:type="spellStart"/>
            <w:r w:rsidRPr="00114088">
              <w:rPr>
                <w:rFonts w:ascii="Times New Roman" w:hAnsi="Times New Roman" w:cs="Times New Roman"/>
                <w:bCs/>
                <w:color w:val="000000"/>
              </w:rPr>
              <w:t>Ижемcкий</w:t>
            </w:r>
            <w:proofErr w:type="spellEnd"/>
            <w:r w:rsidRPr="00114088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7 540,65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7 540,31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09A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8A7CF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109A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6 140,70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09A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6 140,70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09A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109A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1 399,95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09A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1 399,61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09A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Программа «Развитие транспортной системы»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109A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36 167,75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09A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32 148,84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88,9%</w:t>
            </w: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8A7CF5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109A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17 872,66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09A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14 949,37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A8" w:rsidRPr="00114088" w:rsidRDefault="00C050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83,6%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C2BDB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109A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18 295,09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09A" w:rsidRPr="00114088" w:rsidRDefault="0013109A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/>
                <w:bCs/>
                <w:color w:val="000000"/>
              </w:rPr>
              <w:t>17 199,47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A8" w:rsidRPr="00114088" w:rsidRDefault="00C050A8" w:rsidP="00114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4088">
              <w:rPr>
                <w:rFonts w:ascii="Times New Roman" w:hAnsi="Times New Roman" w:cs="Times New Roman"/>
                <w:b/>
                <w:bCs/>
              </w:rPr>
              <w:t>94,0%</w:t>
            </w:r>
          </w:p>
          <w:p w:rsidR="00CC2BDB" w:rsidRPr="00114088" w:rsidRDefault="00CC2BDB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2B67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Подпрограмма "Развитие транспортной инфраструктуры и дорожного хозяйства"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FFFFFF" w:themeColor="background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50A8" w:rsidRPr="00114088" w:rsidRDefault="00C050A8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21 792,59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B67" w:rsidRPr="00114088" w:rsidRDefault="00C050A8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18 341,52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B67" w:rsidRPr="00114088" w:rsidRDefault="00C050A8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84,2%</w:t>
            </w:r>
          </w:p>
        </w:tc>
      </w:tr>
      <w:tr w:rsidR="00312B67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 том числе</w:t>
            </w:r>
          </w:p>
        </w:tc>
      </w:tr>
      <w:tr w:rsidR="00312B67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B67" w:rsidRPr="00114088" w:rsidRDefault="00C050A8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12B67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50A8" w:rsidRPr="00114088" w:rsidRDefault="00C050A8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13 954,21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A8" w:rsidRPr="00114088" w:rsidRDefault="00C050A8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11 030,92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A8" w:rsidRPr="00114088" w:rsidRDefault="00C050A8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79,1%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B67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50A8" w:rsidRPr="00114088" w:rsidRDefault="00C050A8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7 838,38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A8" w:rsidRPr="00114088" w:rsidRDefault="00C050A8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7 310,60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A8" w:rsidRPr="00114088" w:rsidRDefault="00C050A8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93,3%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B67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Подпрограмма "Организация транспортного обслуживания населения на территории муниципального района "Ижемский""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2B67" w:rsidRPr="00114088" w:rsidRDefault="00C050A8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13 239,34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B67" w:rsidRPr="00114088" w:rsidRDefault="00C050A8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13 107,41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99,0%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B67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312B67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B67" w:rsidRPr="00114088" w:rsidRDefault="00C050A8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2B67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50A8" w:rsidRPr="00114088" w:rsidRDefault="00C050A8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3 918,45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3 918,45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100,0%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B67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50A8" w:rsidRPr="00114088" w:rsidRDefault="00C050A8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9 320,89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9 188,96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98,6%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B67" w:rsidRPr="00114088" w:rsidTr="00114088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Подпрограмма "Повышение безопасности дорожного движения на территории муниципального района "Ижемский""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1 135,81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699,91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61,6%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B67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312B67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B67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2B67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B67" w:rsidRPr="00114088" w:rsidRDefault="008A7CF5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2B67" w:rsidRPr="00114088" w:rsidTr="00114088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бюджет 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11408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1 135,81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088">
              <w:rPr>
                <w:rFonts w:ascii="Times New Roman" w:hAnsi="Times New Roman" w:cs="Times New Roman"/>
                <w:bCs/>
                <w:color w:val="000000"/>
              </w:rPr>
              <w:t>699,91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CF5" w:rsidRPr="00114088" w:rsidRDefault="008A7CF5" w:rsidP="001140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4088">
              <w:rPr>
                <w:rFonts w:ascii="Times New Roman" w:hAnsi="Times New Roman" w:cs="Times New Roman"/>
                <w:bCs/>
              </w:rPr>
              <w:t>61,6%</w:t>
            </w:r>
          </w:p>
          <w:p w:rsidR="00312B67" w:rsidRPr="00114088" w:rsidRDefault="00312B67" w:rsidP="00114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063" w:rsidRPr="00114088" w:rsidTr="0011408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9839" w:type="dxa"/>
            <w:gridSpan w:val="6"/>
          </w:tcPr>
          <w:p w:rsidR="00443063" w:rsidRPr="00114088" w:rsidRDefault="00443063" w:rsidP="00114088">
            <w:pPr>
              <w:pStyle w:val="a4"/>
              <w:spacing w:after="0" w:line="240" w:lineRule="auto"/>
              <w:ind w:left="-85"/>
              <w:rPr>
                <w:rFonts w:ascii="Times New Roman" w:hAnsi="Times New Roman" w:cs="Times New Roman"/>
                <w:b/>
              </w:rPr>
            </w:pPr>
            <w:r w:rsidRPr="00114088">
              <w:rPr>
                <w:rFonts w:ascii="Times New Roman" w:hAnsi="Times New Roman" w:cs="Times New Roman"/>
                <w:b/>
              </w:rPr>
              <w:t xml:space="preserve">Итого % исполнения   за 2020 год                                                                                                     97,1%                         </w:t>
            </w:r>
          </w:p>
        </w:tc>
      </w:tr>
    </w:tbl>
    <w:p w:rsidR="00473A2C" w:rsidRDefault="00473A2C" w:rsidP="009649FF">
      <w:pPr>
        <w:pStyle w:val="a4"/>
        <w:ind w:left="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473A2C" w:rsidRPr="00202B7D" w:rsidRDefault="00473A2C" w:rsidP="00202B7D">
      <w:pPr>
        <w:rPr>
          <w:rFonts w:ascii="Times New Roman" w:hAnsi="Times New Roman" w:cs="Times New Roman"/>
          <w:sz w:val="26"/>
          <w:szCs w:val="26"/>
        </w:rPr>
      </w:pPr>
    </w:p>
    <w:p w:rsidR="00473A2C" w:rsidRDefault="00473A2C" w:rsidP="009649FF">
      <w:pPr>
        <w:pStyle w:val="a4"/>
        <w:ind w:left="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9649FF" w:rsidRDefault="00810687" w:rsidP="009649FF">
      <w:pPr>
        <w:pStyle w:val="a4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687">
        <w:rPr>
          <w:rFonts w:ascii="Times New Roman" w:hAnsi="Times New Roman" w:cs="Times New Roman"/>
          <w:b/>
          <w:sz w:val="26"/>
          <w:szCs w:val="26"/>
        </w:rPr>
        <w:t>Степень достижения плановых значений объемов финансирования в раз</w:t>
      </w:r>
      <w:r w:rsidR="002A311B">
        <w:rPr>
          <w:rFonts w:ascii="Times New Roman" w:hAnsi="Times New Roman" w:cs="Times New Roman"/>
          <w:b/>
          <w:sz w:val="26"/>
          <w:szCs w:val="26"/>
        </w:rPr>
        <w:t>резе муниципальных программ МОМР «Ижемский» в 2020</w:t>
      </w:r>
      <w:r w:rsidRPr="00810687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2A311B" w:rsidRDefault="002A311B" w:rsidP="009649FF">
      <w:pPr>
        <w:pStyle w:val="a4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11B" w:rsidRDefault="002B7851" w:rsidP="00473A2C">
      <w:pPr>
        <w:pStyle w:val="a4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895975" cy="3533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311B" w:rsidRDefault="002A311B" w:rsidP="009649FF">
      <w:pPr>
        <w:pStyle w:val="a4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11B" w:rsidRDefault="002A311B" w:rsidP="009649FF">
      <w:pPr>
        <w:pStyle w:val="a4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11B" w:rsidRDefault="002A311B" w:rsidP="009649FF">
      <w:pPr>
        <w:pStyle w:val="a4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11B" w:rsidRDefault="002A311B" w:rsidP="009649FF">
      <w:pPr>
        <w:pStyle w:val="a4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11B" w:rsidRDefault="002A311B" w:rsidP="009649FF">
      <w:pPr>
        <w:pStyle w:val="a4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11B" w:rsidRDefault="002A311B" w:rsidP="009649FF">
      <w:pPr>
        <w:pStyle w:val="a4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11B" w:rsidRDefault="002A311B" w:rsidP="009649FF">
      <w:pPr>
        <w:pStyle w:val="a4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11B" w:rsidRDefault="002A311B" w:rsidP="002A311B">
      <w:pPr>
        <w:pStyle w:val="a4"/>
        <w:ind w:left="0"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311B">
        <w:rPr>
          <w:rFonts w:ascii="Times New Roman" w:hAnsi="Times New Roman" w:cs="Times New Roman"/>
          <w:b/>
          <w:sz w:val="26"/>
          <w:szCs w:val="26"/>
        </w:rPr>
        <w:lastRenderedPageBreak/>
        <w:t>Приложение 3</w:t>
      </w:r>
    </w:p>
    <w:p w:rsidR="002A311B" w:rsidRDefault="002A311B" w:rsidP="002A311B">
      <w:pPr>
        <w:pStyle w:val="a4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11B">
        <w:rPr>
          <w:rFonts w:ascii="Times New Roman" w:hAnsi="Times New Roman" w:cs="Times New Roman"/>
          <w:b/>
          <w:sz w:val="26"/>
          <w:szCs w:val="26"/>
        </w:rPr>
        <w:t>Результаты оценки эффективности реализ</w:t>
      </w:r>
      <w:r>
        <w:rPr>
          <w:rFonts w:ascii="Times New Roman" w:hAnsi="Times New Roman" w:cs="Times New Roman"/>
          <w:b/>
          <w:sz w:val="26"/>
          <w:szCs w:val="26"/>
        </w:rPr>
        <w:t>ации муниципальных программ МОМР «Ижемский» за 2020</w:t>
      </w:r>
      <w:r w:rsidRPr="002A311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1701"/>
        <w:gridCol w:w="1417"/>
        <w:gridCol w:w="1418"/>
        <w:gridCol w:w="1694"/>
      </w:tblGrid>
      <w:tr w:rsidR="003E464E" w:rsidTr="00762A49">
        <w:tc>
          <w:tcPr>
            <w:tcW w:w="567" w:type="dxa"/>
          </w:tcPr>
          <w:p w:rsidR="003E464E" w:rsidRPr="002B7851" w:rsidRDefault="002B7851" w:rsidP="002A31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85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47" w:type="dxa"/>
          </w:tcPr>
          <w:p w:rsidR="003E464E" w:rsidRPr="002B7851" w:rsidRDefault="003E464E" w:rsidP="002A311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B7851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:rsidR="00762A49" w:rsidRDefault="00762A49" w:rsidP="00762A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B7851">
              <w:rPr>
                <w:rFonts w:ascii="Times New Roman" w:hAnsi="Times New Roman" w:cs="Times New Roman"/>
              </w:rPr>
              <w:t>Степень достижения</w:t>
            </w:r>
          </w:p>
          <w:p w:rsidR="00762A49" w:rsidRPr="00762A49" w:rsidRDefault="00762A49" w:rsidP="00762A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B7851">
              <w:rPr>
                <w:rFonts w:ascii="Times New Roman" w:hAnsi="Times New Roman" w:cs="Times New Roman"/>
              </w:rPr>
              <w:t xml:space="preserve"> показателей </w:t>
            </w:r>
            <w:r>
              <w:rPr>
                <w:rFonts w:ascii="Times New Roman" w:hAnsi="Times New Roman" w:cs="Times New Roman"/>
              </w:rPr>
              <w:t>(</w:t>
            </w:r>
            <w:r w:rsidRPr="002B7851">
              <w:rPr>
                <w:rFonts w:ascii="Times New Roman" w:hAnsi="Times New Roman" w:cs="Times New Roman"/>
              </w:rPr>
              <w:t>индикаторов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17" w:type="dxa"/>
          </w:tcPr>
          <w:p w:rsidR="00762A49" w:rsidRDefault="00762A49" w:rsidP="00762A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B7851">
              <w:rPr>
                <w:rFonts w:ascii="Times New Roman" w:hAnsi="Times New Roman" w:cs="Times New Roman"/>
              </w:rPr>
              <w:t xml:space="preserve">Степень </w:t>
            </w:r>
            <w:r>
              <w:rPr>
                <w:rFonts w:ascii="Times New Roman" w:hAnsi="Times New Roman" w:cs="Times New Roman"/>
              </w:rPr>
              <w:t>достижения целей</w:t>
            </w:r>
          </w:p>
          <w:p w:rsidR="00762A49" w:rsidRDefault="00762A49" w:rsidP="00762A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(решения задач)</w:t>
            </w:r>
          </w:p>
          <w:p w:rsidR="003E464E" w:rsidRPr="002B7851" w:rsidRDefault="003E464E" w:rsidP="002A311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E464E" w:rsidRPr="002B7851" w:rsidRDefault="00762A49" w:rsidP="002A311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B7851">
              <w:rPr>
                <w:rFonts w:ascii="Times New Roman" w:hAnsi="Times New Roman" w:cs="Times New Roman"/>
              </w:rPr>
              <w:t>Э</w:t>
            </w:r>
            <w:r w:rsidR="003E464E" w:rsidRPr="002B7851">
              <w:rPr>
                <w:rFonts w:ascii="Times New Roman" w:hAnsi="Times New Roman" w:cs="Times New Roman"/>
              </w:rPr>
              <w:t>ффективност</w:t>
            </w:r>
            <w:r>
              <w:rPr>
                <w:rFonts w:ascii="Times New Roman" w:hAnsi="Times New Roman" w:cs="Times New Roman"/>
              </w:rPr>
              <w:t xml:space="preserve">ь реализации </w:t>
            </w:r>
            <w:r w:rsidR="003E464E" w:rsidRPr="002B7851">
              <w:rPr>
                <w:rFonts w:ascii="Times New Roman" w:hAnsi="Times New Roman" w:cs="Times New Roman"/>
              </w:rPr>
              <w:t xml:space="preserve"> муниципальной програм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694" w:type="dxa"/>
          </w:tcPr>
          <w:p w:rsidR="003E464E" w:rsidRPr="002B7851" w:rsidRDefault="002B7851" w:rsidP="002A311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B7851">
              <w:rPr>
                <w:rFonts w:ascii="Times New Roman" w:hAnsi="Times New Roman" w:cs="Times New Roman"/>
              </w:rPr>
              <w:t>Вывод об эффективности муниципальной программы</w:t>
            </w:r>
          </w:p>
        </w:tc>
      </w:tr>
      <w:tr w:rsidR="00043079" w:rsidTr="00762A49">
        <w:tc>
          <w:tcPr>
            <w:tcW w:w="567" w:type="dxa"/>
          </w:tcPr>
          <w:p w:rsidR="00043079" w:rsidRPr="00B00EE8" w:rsidRDefault="00043079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2547" w:type="dxa"/>
          </w:tcPr>
          <w:p w:rsidR="00043079" w:rsidRPr="00F24F8D" w:rsidRDefault="00043079" w:rsidP="0004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</w:t>
            </w:r>
          </w:p>
          <w:p w:rsidR="00043079" w:rsidRPr="00F24F8D" w:rsidRDefault="00043079" w:rsidP="0004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</w:tcPr>
          <w:p w:rsidR="00043079" w:rsidRPr="00EA5D8A" w:rsidRDefault="00EA5D8A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D8A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417" w:type="dxa"/>
          </w:tcPr>
          <w:p w:rsidR="00043079" w:rsidRPr="00EA5D8A" w:rsidRDefault="00EA5D8A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D8A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418" w:type="dxa"/>
          </w:tcPr>
          <w:p w:rsidR="00043079" w:rsidRPr="00EA5D8A" w:rsidRDefault="00EA5D8A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D8A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694" w:type="dxa"/>
          </w:tcPr>
          <w:p w:rsidR="00043079" w:rsidRDefault="008F1906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7C7C">
              <w:rPr>
                <w:rFonts w:ascii="Times New Roman" w:hAnsi="Times New Roman" w:cs="Times New Roman"/>
                <w:sz w:val="26"/>
                <w:szCs w:val="26"/>
              </w:rPr>
              <w:t>удовлетворительная</w:t>
            </w:r>
          </w:p>
        </w:tc>
      </w:tr>
      <w:tr w:rsidR="00043079" w:rsidTr="00762A49">
        <w:tc>
          <w:tcPr>
            <w:tcW w:w="567" w:type="dxa"/>
          </w:tcPr>
          <w:p w:rsidR="00043079" w:rsidRPr="00B00EE8" w:rsidRDefault="00043079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547" w:type="dxa"/>
          </w:tcPr>
          <w:p w:rsidR="00043079" w:rsidRPr="00F24F8D" w:rsidRDefault="00043079" w:rsidP="0004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043079" w:rsidRPr="00F24F8D" w:rsidRDefault="00043079" w:rsidP="0004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043079" w:rsidRPr="00A55670" w:rsidRDefault="00A55670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670">
              <w:rPr>
                <w:rFonts w:ascii="Times New Roman" w:hAnsi="Times New Roman" w:cs="Times New Roman"/>
                <w:sz w:val="26"/>
                <w:szCs w:val="26"/>
              </w:rPr>
              <w:t>57,5</w:t>
            </w:r>
          </w:p>
        </w:tc>
        <w:tc>
          <w:tcPr>
            <w:tcW w:w="1417" w:type="dxa"/>
          </w:tcPr>
          <w:p w:rsidR="00043079" w:rsidRPr="00A55670" w:rsidRDefault="00A55670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670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418" w:type="dxa"/>
          </w:tcPr>
          <w:p w:rsidR="00043079" w:rsidRPr="00A55670" w:rsidRDefault="00A55670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670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694" w:type="dxa"/>
          </w:tcPr>
          <w:p w:rsidR="00043079" w:rsidRPr="00A55670" w:rsidRDefault="00A55670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670">
              <w:rPr>
                <w:rFonts w:ascii="Times New Roman" w:hAnsi="Times New Roman" w:cs="Times New Roman"/>
                <w:sz w:val="26"/>
                <w:szCs w:val="26"/>
              </w:rPr>
              <w:t>высокоэффективная</w:t>
            </w:r>
          </w:p>
        </w:tc>
      </w:tr>
      <w:tr w:rsidR="00043079" w:rsidTr="00762A49">
        <w:tc>
          <w:tcPr>
            <w:tcW w:w="567" w:type="dxa"/>
          </w:tcPr>
          <w:p w:rsidR="00043079" w:rsidRPr="00B00EE8" w:rsidRDefault="00043079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547" w:type="dxa"/>
          </w:tcPr>
          <w:p w:rsidR="00043079" w:rsidRPr="00F24F8D" w:rsidRDefault="00043079" w:rsidP="0004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</w:t>
            </w:r>
          </w:p>
        </w:tc>
        <w:tc>
          <w:tcPr>
            <w:tcW w:w="1701" w:type="dxa"/>
          </w:tcPr>
          <w:p w:rsidR="00043079" w:rsidRPr="00A55670" w:rsidRDefault="00A55670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670">
              <w:rPr>
                <w:rFonts w:ascii="Times New Roman" w:hAnsi="Times New Roman" w:cs="Times New Roman"/>
                <w:sz w:val="26"/>
                <w:szCs w:val="26"/>
              </w:rPr>
              <w:t>-0,8</w:t>
            </w:r>
          </w:p>
        </w:tc>
        <w:tc>
          <w:tcPr>
            <w:tcW w:w="1417" w:type="dxa"/>
          </w:tcPr>
          <w:p w:rsidR="00043079" w:rsidRPr="00A55670" w:rsidRDefault="00A55670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670">
              <w:rPr>
                <w:rFonts w:ascii="Times New Roman" w:hAnsi="Times New Roman" w:cs="Times New Roman"/>
                <w:sz w:val="26"/>
                <w:szCs w:val="26"/>
              </w:rPr>
              <w:t>-0,07</w:t>
            </w:r>
          </w:p>
        </w:tc>
        <w:tc>
          <w:tcPr>
            <w:tcW w:w="1418" w:type="dxa"/>
          </w:tcPr>
          <w:p w:rsidR="00043079" w:rsidRPr="00A55670" w:rsidRDefault="00A55670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670">
              <w:rPr>
                <w:rFonts w:ascii="Times New Roman" w:hAnsi="Times New Roman" w:cs="Times New Roman"/>
                <w:sz w:val="26"/>
                <w:szCs w:val="26"/>
              </w:rPr>
              <w:t>-0,07</w:t>
            </w:r>
          </w:p>
        </w:tc>
        <w:tc>
          <w:tcPr>
            <w:tcW w:w="1694" w:type="dxa"/>
          </w:tcPr>
          <w:p w:rsidR="00043079" w:rsidRDefault="00A55670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762A49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</w:p>
        </w:tc>
      </w:tr>
      <w:tr w:rsidR="00043079" w:rsidTr="00762A49">
        <w:tc>
          <w:tcPr>
            <w:tcW w:w="567" w:type="dxa"/>
          </w:tcPr>
          <w:p w:rsidR="00043079" w:rsidRPr="00B00EE8" w:rsidRDefault="00043079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547" w:type="dxa"/>
          </w:tcPr>
          <w:p w:rsidR="00043079" w:rsidRPr="00F24F8D" w:rsidRDefault="00043079" w:rsidP="0004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  физической культуры и спорта</w:t>
            </w:r>
          </w:p>
        </w:tc>
        <w:tc>
          <w:tcPr>
            <w:tcW w:w="1701" w:type="dxa"/>
          </w:tcPr>
          <w:p w:rsidR="00043079" w:rsidRPr="00457C7C" w:rsidRDefault="00457C7C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C7C">
              <w:rPr>
                <w:rFonts w:ascii="Times New Roman" w:hAnsi="Times New Roman" w:cs="Times New Roman"/>
                <w:sz w:val="26"/>
                <w:szCs w:val="26"/>
              </w:rPr>
              <w:t>17,1</w:t>
            </w:r>
          </w:p>
        </w:tc>
        <w:tc>
          <w:tcPr>
            <w:tcW w:w="1417" w:type="dxa"/>
          </w:tcPr>
          <w:p w:rsidR="00043079" w:rsidRPr="00457C7C" w:rsidRDefault="00457C7C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C7C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418" w:type="dxa"/>
          </w:tcPr>
          <w:p w:rsidR="00043079" w:rsidRPr="00457C7C" w:rsidRDefault="00457C7C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C7C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694" w:type="dxa"/>
          </w:tcPr>
          <w:p w:rsidR="00043079" w:rsidRPr="00457C7C" w:rsidRDefault="00457C7C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C7C">
              <w:rPr>
                <w:rFonts w:ascii="Times New Roman" w:hAnsi="Times New Roman" w:cs="Times New Roman"/>
                <w:sz w:val="26"/>
                <w:szCs w:val="26"/>
              </w:rPr>
              <w:t>удовлетворительная</w:t>
            </w:r>
          </w:p>
        </w:tc>
      </w:tr>
      <w:tr w:rsidR="00043079" w:rsidTr="00762A49">
        <w:tc>
          <w:tcPr>
            <w:tcW w:w="567" w:type="dxa"/>
          </w:tcPr>
          <w:p w:rsidR="00043079" w:rsidRPr="00B00EE8" w:rsidRDefault="00043079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2547" w:type="dxa"/>
          </w:tcPr>
          <w:p w:rsidR="00043079" w:rsidRPr="00F24F8D" w:rsidRDefault="00043079" w:rsidP="0004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Развитие экономики</w:t>
            </w:r>
          </w:p>
        </w:tc>
        <w:tc>
          <w:tcPr>
            <w:tcW w:w="1701" w:type="dxa"/>
          </w:tcPr>
          <w:p w:rsidR="00043079" w:rsidRPr="00762A49" w:rsidRDefault="00762A49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A49">
              <w:rPr>
                <w:rFonts w:ascii="Times New Roman" w:hAnsi="Times New Roman" w:cs="Times New Roman"/>
                <w:sz w:val="26"/>
                <w:szCs w:val="26"/>
              </w:rPr>
              <w:t>22,6</w:t>
            </w:r>
          </w:p>
        </w:tc>
        <w:tc>
          <w:tcPr>
            <w:tcW w:w="1417" w:type="dxa"/>
          </w:tcPr>
          <w:p w:rsidR="00043079" w:rsidRPr="00762A49" w:rsidRDefault="00762A49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A49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418" w:type="dxa"/>
          </w:tcPr>
          <w:p w:rsidR="00043079" w:rsidRPr="00762A49" w:rsidRDefault="00762A49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A49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694" w:type="dxa"/>
          </w:tcPr>
          <w:p w:rsidR="00043079" w:rsidRPr="00762A49" w:rsidRDefault="00762A49" w:rsidP="00043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A49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</w:p>
        </w:tc>
      </w:tr>
      <w:tr w:rsidR="008B3DA8" w:rsidTr="00762A49">
        <w:tc>
          <w:tcPr>
            <w:tcW w:w="567" w:type="dxa"/>
          </w:tcPr>
          <w:p w:rsidR="008B3DA8" w:rsidRPr="00B00EE8" w:rsidRDefault="008B3DA8" w:rsidP="008B3DA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547" w:type="dxa"/>
          </w:tcPr>
          <w:p w:rsidR="008B3DA8" w:rsidRPr="00F24F8D" w:rsidRDefault="008B3DA8" w:rsidP="008B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1701" w:type="dxa"/>
          </w:tcPr>
          <w:p w:rsidR="008B3DA8" w:rsidRPr="005905D0" w:rsidRDefault="008B3DA8" w:rsidP="008B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5D0">
              <w:rPr>
                <w:rFonts w:ascii="Times New Roman" w:hAnsi="Times New Roman" w:cs="Times New Roman"/>
                <w:sz w:val="26"/>
                <w:szCs w:val="26"/>
              </w:rPr>
              <w:t xml:space="preserve">50,3 </w:t>
            </w:r>
          </w:p>
        </w:tc>
        <w:tc>
          <w:tcPr>
            <w:tcW w:w="1417" w:type="dxa"/>
          </w:tcPr>
          <w:p w:rsidR="008B3DA8" w:rsidRPr="005905D0" w:rsidRDefault="008B3DA8" w:rsidP="008B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5D0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418" w:type="dxa"/>
          </w:tcPr>
          <w:p w:rsidR="008B3DA8" w:rsidRPr="005905D0" w:rsidRDefault="00ED5647" w:rsidP="008B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694" w:type="dxa"/>
          </w:tcPr>
          <w:p w:rsidR="008B3DA8" w:rsidRPr="00762A49" w:rsidRDefault="008B3DA8" w:rsidP="008B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A49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</w:p>
        </w:tc>
      </w:tr>
      <w:tr w:rsidR="008B3DA8" w:rsidTr="00762A49">
        <w:tc>
          <w:tcPr>
            <w:tcW w:w="567" w:type="dxa"/>
          </w:tcPr>
          <w:p w:rsidR="008B3DA8" w:rsidRPr="00B00EE8" w:rsidRDefault="008B3DA8" w:rsidP="008B3DA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547" w:type="dxa"/>
          </w:tcPr>
          <w:p w:rsidR="008B3DA8" w:rsidRPr="00F24F8D" w:rsidRDefault="008B3DA8" w:rsidP="008B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8B3DA8" w:rsidRPr="00F24F8D" w:rsidRDefault="008B3DA8" w:rsidP="008B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жизнедеятельности населения</w:t>
            </w:r>
          </w:p>
        </w:tc>
        <w:tc>
          <w:tcPr>
            <w:tcW w:w="1701" w:type="dxa"/>
          </w:tcPr>
          <w:p w:rsidR="008B3DA8" w:rsidRPr="00457C7C" w:rsidRDefault="008B3DA8" w:rsidP="008B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C7C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1417" w:type="dxa"/>
          </w:tcPr>
          <w:p w:rsidR="008B3DA8" w:rsidRPr="00457C7C" w:rsidRDefault="008B3DA8" w:rsidP="008B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C7C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418" w:type="dxa"/>
          </w:tcPr>
          <w:p w:rsidR="008B3DA8" w:rsidRPr="00457C7C" w:rsidRDefault="008B3DA8" w:rsidP="008B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C7C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694" w:type="dxa"/>
          </w:tcPr>
          <w:p w:rsidR="008B3DA8" w:rsidRDefault="008B3DA8" w:rsidP="008B3DA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2A49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</w:p>
        </w:tc>
      </w:tr>
      <w:tr w:rsidR="008B3DA8" w:rsidTr="00762A49">
        <w:tc>
          <w:tcPr>
            <w:tcW w:w="567" w:type="dxa"/>
          </w:tcPr>
          <w:p w:rsidR="008B3DA8" w:rsidRPr="00B00EE8" w:rsidRDefault="008B3DA8" w:rsidP="008B3DA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547" w:type="dxa"/>
          </w:tcPr>
          <w:p w:rsidR="008B3DA8" w:rsidRPr="00F24F8D" w:rsidRDefault="008B3DA8" w:rsidP="008B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8D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701" w:type="dxa"/>
          </w:tcPr>
          <w:p w:rsidR="008B3DA8" w:rsidRPr="000B3960" w:rsidRDefault="000B3960" w:rsidP="008B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960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417" w:type="dxa"/>
          </w:tcPr>
          <w:p w:rsidR="008B3DA8" w:rsidRPr="000B3960" w:rsidRDefault="000B3960" w:rsidP="008B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960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418" w:type="dxa"/>
          </w:tcPr>
          <w:p w:rsidR="008B3DA8" w:rsidRPr="000B3960" w:rsidRDefault="000B3960" w:rsidP="008B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960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694" w:type="dxa"/>
          </w:tcPr>
          <w:p w:rsidR="008B3DA8" w:rsidRPr="000B3960" w:rsidRDefault="000B3960" w:rsidP="008B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960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</w:p>
        </w:tc>
      </w:tr>
    </w:tbl>
    <w:p w:rsidR="003E464E" w:rsidRPr="002A311B" w:rsidRDefault="003E464E" w:rsidP="002A311B">
      <w:pPr>
        <w:pStyle w:val="a4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E464E" w:rsidRPr="002A311B" w:rsidSect="006C5D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1ACC"/>
    <w:multiLevelType w:val="hybridMultilevel"/>
    <w:tmpl w:val="919EE54A"/>
    <w:lvl w:ilvl="0" w:tplc="9022FA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7C25D6"/>
    <w:multiLevelType w:val="hybridMultilevel"/>
    <w:tmpl w:val="8F7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86BC4"/>
    <w:multiLevelType w:val="hybridMultilevel"/>
    <w:tmpl w:val="3C5E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720BE"/>
    <w:multiLevelType w:val="hybridMultilevel"/>
    <w:tmpl w:val="B010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71A7A"/>
    <w:multiLevelType w:val="hybridMultilevel"/>
    <w:tmpl w:val="96C80818"/>
    <w:lvl w:ilvl="0" w:tplc="4C6AD1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57"/>
    <w:rsid w:val="00026CEE"/>
    <w:rsid w:val="000300D3"/>
    <w:rsid w:val="0003681D"/>
    <w:rsid w:val="00043079"/>
    <w:rsid w:val="00043BFD"/>
    <w:rsid w:val="00047512"/>
    <w:rsid w:val="000709C8"/>
    <w:rsid w:val="000718D2"/>
    <w:rsid w:val="00083AB8"/>
    <w:rsid w:val="000B2B17"/>
    <w:rsid w:val="000B3960"/>
    <w:rsid w:val="000B3DF1"/>
    <w:rsid w:val="000B460F"/>
    <w:rsid w:val="000C5E7C"/>
    <w:rsid w:val="000E3163"/>
    <w:rsid w:val="00100D62"/>
    <w:rsid w:val="00104A9E"/>
    <w:rsid w:val="00114088"/>
    <w:rsid w:val="0013109A"/>
    <w:rsid w:val="0013591F"/>
    <w:rsid w:val="001675C7"/>
    <w:rsid w:val="00181BC5"/>
    <w:rsid w:val="00182115"/>
    <w:rsid w:val="00192720"/>
    <w:rsid w:val="001B4D72"/>
    <w:rsid w:val="001C5091"/>
    <w:rsid w:val="001D6AE1"/>
    <w:rsid w:val="001E3E01"/>
    <w:rsid w:val="00202B7D"/>
    <w:rsid w:val="00227079"/>
    <w:rsid w:val="00233889"/>
    <w:rsid w:val="00242999"/>
    <w:rsid w:val="00247E54"/>
    <w:rsid w:val="00253BE3"/>
    <w:rsid w:val="00254BAE"/>
    <w:rsid w:val="00261875"/>
    <w:rsid w:val="00270760"/>
    <w:rsid w:val="002A311B"/>
    <w:rsid w:val="002A68E6"/>
    <w:rsid w:val="002B161B"/>
    <w:rsid w:val="002B7851"/>
    <w:rsid w:val="002D1CD5"/>
    <w:rsid w:val="002D34C7"/>
    <w:rsid w:val="002D7908"/>
    <w:rsid w:val="002E0C2F"/>
    <w:rsid w:val="002F31B9"/>
    <w:rsid w:val="002F3527"/>
    <w:rsid w:val="002F53D5"/>
    <w:rsid w:val="00304D76"/>
    <w:rsid w:val="0031272E"/>
    <w:rsid w:val="00312B67"/>
    <w:rsid w:val="0038396A"/>
    <w:rsid w:val="0039591B"/>
    <w:rsid w:val="003A1757"/>
    <w:rsid w:val="003B59CC"/>
    <w:rsid w:val="003E1FCD"/>
    <w:rsid w:val="003E464E"/>
    <w:rsid w:val="004212D6"/>
    <w:rsid w:val="00440C14"/>
    <w:rsid w:val="00443063"/>
    <w:rsid w:val="00457C7C"/>
    <w:rsid w:val="00473A2C"/>
    <w:rsid w:val="004875E5"/>
    <w:rsid w:val="004B705D"/>
    <w:rsid w:val="004E6410"/>
    <w:rsid w:val="004F5EB7"/>
    <w:rsid w:val="004F6780"/>
    <w:rsid w:val="00545DD2"/>
    <w:rsid w:val="005621A2"/>
    <w:rsid w:val="005768AF"/>
    <w:rsid w:val="005905D0"/>
    <w:rsid w:val="005A6360"/>
    <w:rsid w:val="005A6550"/>
    <w:rsid w:val="005A68FC"/>
    <w:rsid w:val="005A6ACB"/>
    <w:rsid w:val="005B2507"/>
    <w:rsid w:val="005C0F3F"/>
    <w:rsid w:val="005C43AE"/>
    <w:rsid w:val="005C626C"/>
    <w:rsid w:val="005D4386"/>
    <w:rsid w:val="00627AB7"/>
    <w:rsid w:val="006413C3"/>
    <w:rsid w:val="0069512F"/>
    <w:rsid w:val="00697E27"/>
    <w:rsid w:val="006C3AE0"/>
    <w:rsid w:val="006C521E"/>
    <w:rsid w:val="006C5DAD"/>
    <w:rsid w:val="006F4E6C"/>
    <w:rsid w:val="006F5EF2"/>
    <w:rsid w:val="00727EA1"/>
    <w:rsid w:val="00762A49"/>
    <w:rsid w:val="007A1AEA"/>
    <w:rsid w:val="007B72C1"/>
    <w:rsid w:val="007D7A2A"/>
    <w:rsid w:val="00810687"/>
    <w:rsid w:val="008108A8"/>
    <w:rsid w:val="008210E4"/>
    <w:rsid w:val="00832003"/>
    <w:rsid w:val="00853F4F"/>
    <w:rsid w:val="0086072A"/>
    <w:rsid w:val="0087137A"/>
    <w:rsid w:val="0089065A"/>
    <w:rsid w:val="00895B3B"/>
    <w:rsid w:val="008A7CF5"/>
    <w:rsid w:val="008B3DA8"/>
    <w:rsid w:val="008B6A8E"/>
    <w:rsid w:val="008F1906"/>
    <w:rsid w:val="008F7882"/>
    <w:rsid w:val="00912D1B"/>
    <w:rsid w:val="00947B70"/>
    <w:rsid w:val="009649FF"/>
    <w:rsid w:val="0099195E"/>
    <w:rsid w:val="009C3131"/>
    <w:rsid w:val="009E0834"/>
    <w:rsid w:val="009E6032"/>
    <w:rsid w:val="009F4A69"/>
    <w:rsid w:val="00A23231"/>
    <w:rsid w:val="00A34A1D"/>
    <w:rsid w:val="00A4270A"/>
    <w:rsid w:val="00A55670"/>
    <w:rsid w:val="00A87C43"/>
    <w:rsid w:val="00AC188A"/>
    <w:rsid w:val="00AE79E2"/>
    <w:rsid w:val="00AF3A11"/>
    <w:rsid w:val="00AF3EBB"/>
    <w:rsid w:val="00B00EE8"/>
    <w:rsid w:val="00B05DB2"/>
    <w:rsid w:val="00B155A0"/>
    <w:rsid w:val="00B17702"/>
    <w:rsid w:val="00B36651"/>
    <w:rsid w:val="00B71394"/>
    <w:rsid w:val="00B84851"/>
    <w:rsid w:val="00BA5D8E"/>
    <w:rsid w:val="00BB15EF"/>
    <w:rsid w:val="00BC1E9F"/>
    <w:rsid w:val="00BF6110"/>
    <w:rsid w:val="00C050A8"/>
    <w:rsid w:val="00C12A38"/>
    <w:rsid w:val="00C25D5F"/>
    <w:rsid w:val="00C617B3"/>
    <w:rsid w:val="00CC2BDB"/>
    <w:rsid w:val="00CD40B2"/>
    <w:rsid w:val="00CE49A2"/>
    <w:rsid w:val="00D0461A"/>
    <w:rsid w:val="00D23657"/>
    <w:rsid w:val="00D23824"/>
    <w:rsid w:val="00D33685"/>
    <w:rsid w:val="00D34381"/>
    <w:rsid w:val="00D70C4D"/>
    <w:rsid w:val="00D7214A"/>
    <w:rsid w:val="00D857B5"/>
    <w:rsid w:val="00D87050"/>
    <w:rsid w:val="00D90791"/>
    <w:rsid w:val="00DB79B7"/>
    <w:rsid w:val="00DF22DB"/>
    <w:rsid w:val="00DF6F8C"/>
    <w:rsid w:val="00E023C8"/>
    <w:rsid w:val="00E26279"/>
    <w:rsid w:val="00E32780"/>
    <w:rsid w:val="00EA5D8A"/>
    <w:rsid w:val="00ED0739"/>
    <w:rsid w:val="00ED5647"/>
    <w:rsid w:val="00ED7BF5"/>
    <w:rsid w:val="00EF2706"/>
    <w:rsid w:val="00F03184"/>
    <w:rsid w:val="00F1566D"/>
    <w:rsid w:val="00F178D0"/>
    <w:rsid w:val="00F24169"/>
    <w:rsid w:val="00F24680"/>
    <w:rsid w:val="00F24F8D"/>
    <w:rsid w:val="00F30971"/>
    <w:rsid w:val="00F313D6"/>
    <w:rsid w:val="00F55733"/>
    <w:rsid w:val="00F573DE"/>
    <w:rsid w:val="00F7424E"/>
    <w:rsid w:val="00F8507A"/>
    <w:rsid w:val="00F854FD"/>
    <w:rsid w:val="00FA0628"/>
    <w:rsid w:val="00FA646F"/>
    <w:rsid w:val="00FB331F"/>
    <w:rsid w:val="00FC0EFB"/>
    <w:rsid w:val="00F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1CA8"/>
  <w15:chartTrackingRefBased/>
  <w15:docId w15:val="{D0E08F8F-B26C-4962-A0BA-B6127777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24F8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F24F8D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F24F8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F24F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F24F8D"/>
    <w:rPr>
      <w:rFonts w:ascii="Calibri" w:eastAsia="Calibri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60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072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D04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2;&#1083;&#1072;&#1076;&#1077;&#1083;&#1077;&#1094;\&#1056;&#1072;&#1073;&#1086;&#1095;&#1080;&#1081;%20&#1089;&#1090;&#1086;&#1083;\&#1054;&#1090;&#1095;&#1105;&#1090;&#1099;%20&#1080;&#1089;&#1087;&#1086;&#1083;&#1085;&#1103;&#1077;&#1084;&#1099;&#1077;%20&#1074;%202014\&#1056;&#1072;&#1079;&#1088;&#1072;&#1073;&#1086;&#1090;&#1082;&#1072;%20&#1087;&#1088;&#1086;&#1075;&#1088;&#1072;&#1084;&#1084;&#1099;\&#1055;&#1088;&#1086;&#1075;&#1088;&#1072;&#1084;&#1084;&#1072;%20&#1052;&#1054;%20&#1052;&#1056;%20&#1048;&#1078;&#1077;&#1084;&#1089;&#1082;&#1080;&#1081;\&#1087;&#1088;&#1086;&#1075;&#1088;&#1072;&#1084;&#1084;&#1072;%20&#1056;&#1072;&#1079;.%20&#1080;%20&#1089;&#1086;&#1093;&#1088;.%20&#1082;&#1091;&#1083;&#1100;&#1090;&#1091;&#1088;&#1099;%20(1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987A9C51F7DB0DCABBF396D59994513650BD2E3790294B596A5B8B780015698698F92DA26ED97921A2773Bu1D3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973122823020206"/>
          <c:y val="2.1044136724288773E-2"/>
          <c:w val="0.84235871708540688"/>
          <c:h val="0.393303768063474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индикаторов, установленных в 2020 году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Территориальное развитие</c:v>
                </c:pt>
                <c:pt idx="1">
                  <c:v>Развитие образования</c:v>
                </c:pt>
                <c:pt idx="2">
                  <c:v>Развитие и сохранение культуры</c:v>
                </c:pt>
                <c:pt idx="3">
                  <c:v>Развитие физической культы и спорта</c:v>
                </c:pt>
                <c:pt idx="4">
                  <c:v>Развитие экономики</c:v>
                </c:pt>
                <c:pt idx="5">
                  <c:v>Муниципальное управление</c:v>
                </c:pt>
                <c:pt idx="6">
                  <c:v>Безопасность жизнедеятельности населения</c:v>
                </c:pt>
                <c:pt idx="7">
                  <c:v>Развитие транспортной системы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31</c:v>
                </c:pt>
                <c:pt idx="1">
                  <c:v>44</c:v>
                </c:pt>
                <c:pt idx="2">
                  <c:v>12</c:v>
                </c:pt>
                <c:pt idx="3">
                  <c:v>21</c:v>
                </c:pt>
                <c:pt idx="4">
                  <c:v>27</c:v>
                </c:pt>
                <c:pt idx="5">
                  <c:v>63</c:v>
                </c:pt>
                <c:pt idx="6">
                  <c:v>16</c:v>
                </c:pt>
                <c:pt idx="7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C5-4642-8A7D-1D142A484F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индикатор, по которым достигнуты плановые значения в 2020 году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Территориальное развитие</c:v>
                </c:pt>
                <c:pt idx="1">
                  <c:v>Развитие образования</c:v>
                </c:pt>
                <c:pt idx="2">
                  <c:v>Развитие и сохранение культуры</c:v>
                </c:pt>
                <c:pt idx="3">
                  <c:v>Развитие физической культы и спорта</c:v>
                </c:pt>
                <c:pt idx="4">
                  <c:v>Развитие экономики</c:v>
                </c:pt>
                <c:pt idx="5">
                  <c:v>Муниципальное управление</c:v>
                </c:pt>
                <c:pt idx="6">
                  <c:v>Безопасность жизнедеятельности населения</c:v>
                </c:pt>
                <c:pt idx="7">
                  <c:v>Развитие транспортной системы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15</c:v>
                </c:pt>
                <c:pt idx="1">
                  <c:v>23</c:v>
                </c:pt>
                <c:pt idx="2">
                  <c:v>5</c:v>
                </c:pt>
                <c:pt idx="3">
                  <c:v>12</c:v>
                </c:pt>
                <c:pt idx="4">
                  <c:v>9</c:v>
                </c:pt>
                <c:pt idx="5">
                  <c:v>44</c:v>
                </c:pt>
                <c:pt idx="6">
                  <c:v>10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C5-4642-8A7D-1D142A484F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86991007"/>
        <c:axId val="1686998911"/>
        <c:axId val="0"/>
      </c:bar3DChart>
      <c:catAx>
        <c:axId val="1686991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6998911"/>
        <c:crosses val="autoZero"/>
        <c:auto val="1"/>
        <c:lblAlgn val="ctr"/>
        <c:lblOffset val="100"/>
        <c:noMultiLvlLbl val="0"/>
      </c:catAx>
      <c:valAx>
        <c:axId val="16869989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69910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3384091894816387"/>
          <c:y val="0.81561166923100126"/>
          <c:w val="0.50034420314155792"/>
          <c:h val="0.181037197936464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Территориальное развитие</c:v>
                </c:pt>
                <c:pt idx="1">
                  <c:v>Развитие образования</c:v>
                </c:pt>
                <c:pt idx="2">
                  <c:v>Развитие и сохранение культуры</c:v>
                </c:pt>
                <c:pt idx="3">
                  <c:v>Развитие физической культуры и спорта</c:v>
                </c:pt>
                <c:pt idx="4">
                  <c:v>Развтите экономики</c:v>
                </c:pt>
                <c:pt idx="5">
                  <c:v>Муниципальное управление</c:v>
                </c:pt>
                <c:pt idx="6">
                  <c:v>Безопасность жизнедеятельности</c:v>
                </c:pt>
                <c:pt idx="7">
                  <c:v>Транспортная система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0.61599999999999999</c:v>
                </c:pt>
                <c:pt idx="1">
                  <c:v>0.996</c:v>
                </c:pt>
                <c:pt idx="2">
                  <c:v>0.99199999999999999</c:v>
                </c:pt>
                <c:pt idx="3">
                  <c:v>0.94699999999999995</c:v>
                </c:pt>
                <c:pt idx="4" formatCode="0%">
                  <c:v>1</c:v>
                </c:pt>
                <c:pt idx="5">
                  <c:v>0.98899999999999999</c:v>
                </c:pt>
                <c:pt idx="6" formatCode="0%">
                  <c:v>1</c:v>
                </c:pt>
                <c:pt idx="7">
                  <c:v>0.88900000000000001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8B-4041-9D20-B4C7BB7AD6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6288959"/>
        <c:axId val="136297695"/>
      </c:barChart>
      <c:catAx>
        <c:axId val="1362889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297695"/>
        <c:crosses val="autoZero"/>
        <c:auto val="1"/>
        <c:lblAlgn val="ctr"/>
        <c:lblOffset val="100"/>
        <c:noMultiLvlLbl val="0"/>
      </c:catAx>
      <c:valAx>
        <c:axId val="13629769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crossAx val="1362889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B0BD-C5EC-4DAF-959D-8B6CD240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31</Pages>
  <Words>8709</Words>
  <Characters>49642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2021-05-19T07:55:00Z</cp:lastPrinted>
  <dcterms:created xsi:type="dcterms:W3CDTF">2021-04-16T12:10:00Z</dcterms:created>
  <dcterms:modified xsi:type="dcterms:W3CDTF">2021-05-19T07:56:00Z</dcterms:modified>
</cp:coreProperties>
</file>