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ходе реализации и оценке эффективности реализации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муниципальной программы муниципального образования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физической культуры и спорта»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48"/>
        <w:gridCol w:w="4699"/>
      </w:tblGrid>
      <w:tr>
        <w:trPr>
          <w:trHeight w:val="987"/>
        </w:trPr>
        <w:tc>
          <w:tcPr>
            <w:tcW w:w="4784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по физической культуре и спорту администрации муниципального района «Ижемский»</w:t>
            </w:r>
          </w:p>
        </w:tc>
      </w:tr>
      <w:tr>
        <w:tc>
          <w:tcPr>
            <w:tcW w:w="478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Отчетный год</w:t>
            </w:r>
          </w:p>
        </w:tc>
        <w:tc>
          <w:tcPr>
            <w:tcW w:w="478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</w:tr>
      <w:tr>
        <w:trPr>
          <w:trHeight w:val="2314"/>
        </w:trPr>
        <w:tc>
          <w:tcPr>
            <w:tcW w:w="4784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>
            <w:pPr>
              <w:pStyle w:val="af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Непосредственный исполнитель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>
            <w:pPr>
              <w:pStyle w:val="af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отдела физической культуры и спорта администрации муниципального района «Ижемский» Енина Нина Владимировна, тел.: 8 (82140) 98-007</w:t>
            </w:r>
          </w:p>
          <w:p>
            <w:pPr>
              <w:pStyle w:val="af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эл. адрес: </w:t>
            </w:r>
            <w:r>
              <w:rPr>
                <w:sz w:val="26"/>
                <w:szCs w:val="26"/>
                <w:lang w:val="en-US"/>
              </w:rPr>
              <w:t>izhmasport</w:t>
            </w:r>
            <w:r>
              <w:rPr>
                <w:sz w:val="26"/>
                <w:szCs w:val="26"/>
              </w:rPr>
              <w:t>@</w:t>
            </w:r>
            <w:r>
              <w:rPr>
                <w:sz w:val="26"/>
                <w:szCs w:val="26"/>
                <w:lang w:val="en-US"/>
              </w:rPr>
              <w:t>mail</w:t>
            </w:r>
            <w:r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en-US"/>
              </w:rPr>
              <w:t>ru</w:t>
            </w:r>
          </w:p>
        </w:tc>
      </w:tr>
      <w:tr>
        <w:tc>
          <w:tcPr>
            <w:tcW w:w="4784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составления отчета</w:t>
            </w:r>
          </w:p>
        </w:tc>
        <w:tc>
          <w:tcPr>
            <w:tcW w:w="478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10.03.2023</w:t>
            </w:r>
          </w:p>
        </w:tc>
      </w:tr>
    </w:tbl>
    <w:p>
      <w:pPr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tabs>
          <w:tab w:val="left" w:pos="450"/>
        </w:tabs>
        <w:rPr>
          <w:rFonts w:ascii="Times New Roman" w:hAnsi="Times New Roman" w:cs="Times New Roman"/>
          <w:sz w:val="26"/>
          <w:szCs w:val="26"/>
        </w:rPr>
      </w:pPr>
    </w:p>
    <w:p>
      <w:pPr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СОГЛАСОВАНО:</w:t>
      </w:r>
    </w:p>
    <w:p>
      <w:pPr>
        <w:spacing w:after="24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физической культуры и спорта</w:t>
      </w:r>
    </w:p>
    <w:p>
      <w:pPr>
        <w:spacing w:after="24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муниципального района «Ижемский»                         В.В. Рочев</w:t>
      </w:r>
    </w:p>
    <w:p>
      <w:pPr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tabs>
          <w:tab w:val="left" w:pos="82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руководителя администрации                                    А.А. Батманова</w:t>
      </w:r>
    </w:p>
    <w:p>
      <w:pPr>
        <w:widowControl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>
        <w:rPr>
          <w:rFonts w:asciiTheme="minorHAnsi" w:hAnsiTheme="minorHAnsi" w:cstheme="minorHAnsi"/>
          <w:sz w:val="24"/>
          <w:szCs w:val="24"/>
        </w:rPr>
        <w:lastRenderedPageBreak/>
        <w:t>Муниципальная программа МО МР «Ижемский» «Развитие физической культуры и спорта» (далее - Программа) утверждена постановлением администрации МО МР «Ижемский» от 30.12.2021 № 1004.</w:t>
      </w:r>
    </w:p>
    <w:p>
      <w:pPr>
        <w:pStyle w:val="af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Основной целью Программы является создание условий для развития и совершенствования физической культуры и спорта на территории муниципального района «Ижемский».</w:t>
      </w:r>
    </w:p>
    <w:p>
      <w:pPr>
        <w:pStyle w:val="af3"/>
        <w:numPr>
          <w:ilvl w:val="0"/>
          <w:numId w:val="7"/>
        </w:numPr>
        <w:ind w:firstLine="981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Конкретные результаты реализации муниципальной программы, достигнутые за 2022 год</w:t>
      </w:r>
    </w:p>
    <w:p>
      <w:pPr>
        <w:widowControl/>
        <w:spacing w:after="0" w:line="240" w:lineRule="auto"/>
        <w:ind w:firstLine="709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ru-RU"/>
        </w:rPr>
        <w:t xml:space="preserve">   В процессе реализации муниципальной программы «Развитие физической культуры и спорта» полностью достигнуты и перевыполнены результаты по 14 показателям:</w:t>
      </w:r>
    </w:p>
    <w:p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2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 уровень обеспеченности граждан спортивными сооружениями исходя из единовременной пропускной способности объектов спорта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 63,5 %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2025 году. </w:t>
      </w:r>
    </w:p>
    <w:p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2022 году уровень обеспеченности граждан спортивными сооружениями увеличился на 7,5 % согласно плану в связи с уменьшением численности населения в Ижемском районе.</w:t>
      </w:r>
    </w:p>
    <w:p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2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реализованных проектов «Народный бюджет» в сфере физической культуры и спорта к 2025 году не менее 8.</w:t>
      </w:r>
    </w:p>
    <w:p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проектов реализованных по программе «Народный бюджет»    не было.</w:t>
      </w:r>
    </w:p>
    <w:p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2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Увеличена доля населения, систематически занимающегося физической культурой и спортом, в общей численности населения в возрасте 3-79 лет до 60,0 % к 2025 году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2022 году увеличена доля населения систематически занимающихся физической культурой и спортом в связи со снятием эпидемиологических ограничений.</w:t>
      </w:r>
    </w:p>
    <w:p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2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до 39% к 2025 году.</w:t>
      </w:r>
    </w:p>
    <w:p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увеличилась в связи с открытием новых групп спортивной направленности.</w:t>
      </w:r>
    </w:p>
    <w:p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2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Увеличена 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до 63,5 % к 2025 году.</w:t>
      </w:r>
    </w:p>
    <w:p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целевой показатель увеличен в связи уменьшением общей численности населения, принявшего участие в выполнении нормативом испытаний (тестов), а доля населения, выполнившая нормативы испытаний (тестов) увеличилась.</w:t>
      </w:r>
    </w:p>
    <w:p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2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Присвоение квалификационных категорий спортивных судей до 25 человек к 2025 году. </w:t>
      </w:r>
    </w:p>
    <w:p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2022 году присвоено 2 судейские категории. Количество квалифицированных спортивных судей возросло до 29 человек.</w:t>
      </w:r>
    </w:p>
    <w:p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2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Увеличена среднемесячная номинальная начисленная  заработная плата работников муниципальных учреждений физической культуры и спорта к 2025 году до 69 283 руб.</w:t>
      </w:r>
    </w:p>
    <w:p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среднемесячной номинальной начисленной заработной платы связан с ежегодной индексацией оплаты труда.</w:t>
      </w:r>
    </w:p>
    <w:p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2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 (не в полном объеме) достигнут уровень ежегодного достижения показателей (индикаторов) Программы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2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«Численность спортсменов муниципального образования, включенных в составы спортивных сборных команд Республики Коми» увеличился в связи с выполнением критериев для зачисления в сборные команды Республики Коми спортсменами Ижемского района.</w:t>
      </w:r>
    </w:p>
    <w:p>
      <w:pPr>
        <w:numPr>
          <w:ilvl w:val="0"/>
          <w:numId w:val="8"/>
        </w:numPr>
        <w:autoSpaceDE w:val="0"/>
        <w:autoSpaceDN w:val="0"/>
        <w:spacing w:after="0" w:line="240" w:lineRule="auto"/>
        <w:ind w:left="0" w:firstLine="2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Обеспечена 100% реализация мероприятий в утвержденном календарном плане офи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циальных физкультурных мероприятий и спортивных мероприятий муниципального района.</w:t>
      </w:r>
    </w:p>
    <w:p>
      <w:pPr>
        <w:autoSpaceDE w:val="0"/>
        <w:autoSpaceDN w:val="0"/>
        <w:spacing w:after="0" w:line="240" w:lineRule="auto"/>
        <w:ind w:left="273" w:firstLine="4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Мероприятия, запланированные на 2022 год, проведены в полном объеме.</w:t>
      </w:r>
    </w:p>
    <w:p>
      <w:pPr>
        <w:pStyle w:val="ab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работников со специальным образованием в общей численности штатных работников в области физической культуры и спорта, составит 63,5% к 2025 год.</w:t>
      </w:r>
    </w:p>
    <w:p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2022 год доля работников со специальным образованием в общей численности штатных работников в области физической культуры и спорта увеличилась в связи с принятием на работу новых сотрудников.</w:t>
      </w:r>
    </w:p>
    <w:p>
      <w:pPr>
        <w:pStyle w:val="ab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</w:r>
    </w:p>
    <w:p>
      <w:pPr>
        <w:pStyle w:val="ab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Просроченная кредиторская задолженность по оплате услуг по обращению с ТКО в учреждениях отсутсвует.</w:t>
      </w:r>
    </w:p>
    <w:p>
      <w:pPr>
        <w:pStyle w:val="ab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учреждений, в которых отсутствует просроченная кредиторская задолженность по расходам за энергетические ресурсы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>
      <w:pPr>
        <w:pStyle w:val="ab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Просроченная кредиторская задолженность по оплате услуг за энергетические ресурсы в учреждениях отсутсвует.</w:t>
      </w:r>
    </w:p>
    <w:p>
      <w:pPr>
        <w:pStyle w:val="ab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или частичное выполнение показателей наблюдается в 4 целевых индикаторах:</w:t>
      </w:r>
    </w:p>
    <w:p>
      <w:pPr>
        <w:numPr>
          <w:ilvl w:val="0"/>
          <w:numId w:val="9"/>
        </w:numPr>
        <w:autoSpaceDE w:val="0"/>
        <w:autoSpaceDN w:val="0"/>
        <w:spacing w:after="0" w:line="240" w:lineRule="auto"/>
        <w:ind w:left="0" w:firstLine="3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использования существующих объектов спорта составит 68,6 % к 2025 году.</w:t>
      </w:r>
    </w:p>
    <w:p>
      <w:pPr>
        <w:autoSpaceDE w:val="0"/>
        <w:autoSpaceDN w:val="0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уровень эффективности использования существующих объектов спорта уменьшился на 4,4 % в связи с отсутствием спроса пользования в зимний период уличных спортивных площадок и закрытием спортивного зала в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Койинская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СОШ».</w:t>
      </w:r>
    </w:p>
    <w:p>
      <w:pPr>
        <w:numPr>
          <w:ilvl w:val="0"/>
          <w:numId w:val="9"/>
        </w:numPr>
        <w:autoSpaceDE w:val="0"/>
        <w:autoSpaceDN w:val="0"/>
        <w:spacing w:after="0" w:line="240" w:lineRule="auto"/>
        <w:ind w:left="0" w:firstLine="3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массовых спортивных разрядов, в том числе кандидаты в мастера спорта и первый разряд до 355 человек к 2025 г.</w:t>
      </w:r>
    </w:p>
    <w:p>
      <w:pPr>
        <w:pStyle w:val="ab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 «Присвоение массовых спортивных разрядов, в том числе кандидаты в мастера спорта и первый разряд» за 2022 год составил 255 человек. Уменьшение связано с ограничениями из-за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 в 2020-2021 гг.</w:t>
      </w:r>
    </w:p>
    <w:p>
      <w:pPr>
        <w:numPr>
          <w:ilvl w:val="0"/>
          <w:numId w:val="9"/>
        </w:numPr>
        <w:autoSpaceDE w:val="0"/>
        <w:autoSpaceDN w:val="0"/>
        <w:spacing w:after="0" w:line="240" w:lineRule="auto"/>
        <w:ind w:left="0" w:firstLine="3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спортом, составит 2,5 % к 2025 году.</w:t>
      </w:r>
    </w:p>
    <w:p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не достигнут показатель доли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 в соответствии с планом на 0,4 % из-за отсутствия штатных единиц для работы  с лицами с ограниченными возможностями здоровья и инвалидов.</w:t>
      </w:r>
    </w:p>
    <w:p>
      <w:pPr>
        <w:pStyle w:val="ab"/>
        <w:numPr>
          <w:ilvl w:val="0"/>
          <w:numId w:val="9"/>
        </w:numPr>
        <w:autoSpaceDE w:val="0"/>
        <w:autoSpaceDN w:val="0"/>
        <w:spacing w:after="0" w:line="240" w:lineRule="auto"/>
        <w:ind w:left="0" w:firstLine="3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Уменьшилась единовременная пропускная способность спортивных сооружений до 1327 чел.</w:t>
      </w:r>
    </w:p>
    <w:p>
      <w:pPr>
        <w:autoSpaceDE w:val="0"/>
        <w:autoSpaceDN w:val="0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уменьшилась единовременная пропускная способность спортивных сооружений в связи с закрытием спортивного зала в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Койинская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СОШ».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По итогам реализации муниципальной программы из 17 целевых индикаторов и показателей план выполнен у 13 показателей и частично выполнен у 4 показателей. Невыполнение связано с отменой культурно-массовых мероприятий в связи с ухудшением эпидемиологической обстановки в Ижемском районе в 2020 – 2021 гг., отсутствием штатных единиц для занятий физической культурой и спортом с лицами с ограниченными возможностями здоровья и инвалидов, с закрытием спортивного объекта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отсутствием спроса пользования в зимний период уличных спортивных площадок.</w:t>
      </w:r>
    </w:p>
    <w:p>
      <w:pPr>
        <w:pStyle w:val="af3"/>
        <w:ind w:firstLine="708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</w:rPr>
        <w:lastRenderedPageBreak/>
        <w:t xml:space="preserve">2. </w:t>
      </w:r>
      <w:r>
        <w:rPr>
          <w:rFonts w:asciiTheme="minorHAnsi" w:hAnsiTheme="minorHAnsi" w:cstheme="minorHAnsi"/>
          <w:b/>
          <w:bCs/>
          <w:color w:val="000000"/>
        </w:rPr>
        <w:t>Итоги выполнения ведомственных целевых программ и основных мероприятий муниципальной программы</w:t>
      </w:r>
    </w:p>
    <w:p>
      <w:pPr>
        <w:pStyle w:val="af3"/>
        <w:ind w:firstLine="708"/>
        <w:rPr>
          <w:rStyle w:val="af2"/>
          <w:rFonts w:asciiTheme="minorHAnsi" w:hAnsiTheme="minorHAnsi" w:cstheme="minorHAnsi"/>
          <w:bCs w:val="0"/>
          <w:smallCaps w:val="0"/>
          <w:spacing w:val="0"/>
        </w:rPr>
      </w:pPr>
      <w:r>
        <w:rPr>
          <w:rFonts w:asciiTheme="minorHAnsi" w:hAnsiTheme="minorHAnsi" w:cstheme="minorHAnsi"/>
          <w:color w:val="000000"/>
        </w:rPr>
        <w:t>Основные результаты, достигнутые в рамках реализации программ по итогам 2022 года:</w:t>
      </w:r>
    </w:p>
    <w:p>
      <w:pPr>
        <w:tabs>
          <w:tab w:val="left" w:pos="1230"/>
        </w:tabs>
        <w:rPr>
          <w:rStyle w:val="af4"/>
          <w:rFonts w:asciiTheme="minorHAnsi" w:hAnsiTheme="minorHAnsi" w:cstheme="minorHAnsi"/>
          <w:b w:val="0"/>
          <w:sz w:val="24"/>
          <w:szCs w:val="24"/>
        </w:rPr>
      </w:pPr>
      <w:r>
        <w:rPr>
          <w:rStyle w:val="af2"/>
          <w:rFonts w:asciiTheme="minorHAnsi" w:hAnsiTheme="minorHAnsi" w:cstheme="minorHAnsi"/>
          <w:b w:val="0"/>
          <w:sz w:val="24"/>
          <w:szCs w:val="24"/>
        </w:rPr>
        <w:t xml:space="preserve">- </w:t>
      </w:r>
      <w:r>
        <w:rPr>
          <w:rStyle w:val="af4"/>
          <w:rFonts w:asciiTheme="minorHAnsi" w:hAnsiTheme="minorHAnsi" w:cstheme="minorHAnsi"/>
          <w:b w:val="0"/>
          <w:sz w:val="24"/>
          <w:szCs w:val="24"/>
        </w:rPr>
        <w:t>Проведено 71 спортивно-массовое  мероприятий  из них 5 республиканских соревнований, 1 Чемпионат Республики Коми (лыжные гонки, северное многоборье, спортивный туризм);</w:t>
      </w:r>
    </w:p>
    <w:p>
      <w:pPr>
        <w:tabs>
          <w:tab w:val="left" w:pos="1230"/>
        </w:tabs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- Обеспечено участие в 2 всероссийских и 10 республиканских соревнованиях;</w:t>
      </w:r>
    </w:p>
    <w:p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- Количество присвоенных знаков ГТО составило 188, из них: золото-39, серебро- 78, бронза -71;</w:t>
      </w:r>
    </w:p>
    <w:p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- Доля населения, зарегистрированного в электронной базе данных, от общей численности населения в возрасте от 6 лет, проживающего на территории МО МР «Ижемский» 19,8% (2983 чел./ 15102 чел.) (общая численность зарегистрированных в АИС / численность населения от 6 лет*);</w:t>
      </w:r>
    </w:p>
    <w:p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- Доля населения, принявшего участие в выполнении нормативов испытаний (тестов) комплекса ГТО от общей численности населения, проживающего на территории МО МР «Ижемский» зарегистрированного в электронной базе данных 8,3% (249 чел. / 2983 чел.) (численность принявших участие / общая численность зарегистрированных в АИС);</w:t>
      </w:r>
    </w:p>
    <w:p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- Доля населения, принявшего участие в выполнении нормативов испытаний (тестов) комплекса ГТО, от численности населения проживающего на территории МО МР «Ижемский» в возрасте от 6 лет 1,6% (249 чел. / 15102 чел.) (численность принявших участие / численность населения от 6 лет);</w:t>
      </w:r>
    </w:p>
    <w:p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- Доля населения, выполнившего нормативы испытаний (тестов) комплекса ГТО на знаки отличия, от общей численности населения проживающего на территории МО МР «Ижемский» в возрасте от 6 лет 1,2% (188 чел. / 15102 чел.) (численность выполнивших нормативы на знак отличия/численность населения от 6 лет);</w:t>
      </w:r>
    </w:p>
    <w:p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4"/>
          <w:szCs w:val="24"/>
        </w:rPr>
      </w:pPr>
      <w:r>
        <w:rPr>
          <w:rStyle w:val="af4"/>
          <w:rFonts w:asciiTheme="minorHAnsi" w:hAnsiTheme="minorHAnsi" w:cstheme="minorHAnsi"/>
          <w:b w:val="0"/>
          <w:sz w:val="24"/>
          <w:szCs w:val="24"/>
        </w:rPr>
        <w:t>- Доля населения, выполнившего нормативы испытаний (тестов) комплекса ГТО на знаки отличия, от общей численности населения, принявшего участие в выполнении нормативов испытаний (тестов) комплекса ГТО 75,5% (188 чел. / 249 чел.) (численность выполнивших нормативы на знак отличия / численность принявших участие);</w:t>
      </w:r>
    </w:p>
    <w:p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4"/>
          <w:szCs w:val="24"/>
        </w:rPr>
      </w:pPr>
      <w:r>
        <w:rPr>
          <w:rStyle w:val="af4"/>
          <w:rFonts w:asciiTheme="minorHAnsi" w:hAnsiTheme="minorHAnsi" w:cstheme="minorHAnsi"/>
          <w:b w:val="0"/>
          <w:sz w:val="24"/>
          <w:szCs w:val="24"/>
        </w:rPr>
        <w:t>- Доля населения, проживающего на территории МО МР «Ижемский», в возрасте от 6 лет, приходящегося на одну ставку штатного расписания центров тестирования (или структурных подразделениях организаций, наделенных правом по оценке выполнения нормативов испытаний (тестов) комплекса ГТО) для оказания государственной услуги населению 0,0132% (2 ставки штатного расписания);</w:t>
      </w:r>
    </w:p>
    <w:p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4"/>
          <w:szCs w:val="24"/>
        </w:rPr>
      </w:pPr>
      <w:r>
        <w:rPr>
          <w:rStyle w:val="af4"/>
          <w:rFonts w:asciiTheme="minorHAnsi" w:hAnsiTheme="minorHAnsi" w:cstheme="minorHAnsi"/>
          <w:b w:val="0"/>
          <w:sz w:val="24"/>
          <w:szCs w:val="24"/>
        </w:rPr>
        <w:t>- Количество опубликованных материалов по вопросам внедрения комплекса ГТО в средствах массовой информации, в том числе региональных, за оцениваемый период 13.</w:t>
      </w:r>
    </w:p>
    <w:p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4"/>
          <w:szCs w:val="24"/>
        </w:rPr>
      </w:pPr>
    </w:p>
    <w:p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4"/>
          <w:szCs w:val="24"/>
        </w:rPr>
      </w:pPr>
    </w:p>
    <w:p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4"/>
          <w:szCs w:val="24"/>
        </w:rPr>
      </w:pPr>
    </w:p>
    <w:p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4"/>
          <w:szCs w:val="24"/>
        </w:rPr>
      </w:pPr>
    </w:p>
    <w:p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4"/>
          <w:szCs w:val="24"/>
        </w:rPr>
      </w:pPr>
    </w:p>
    <w:p>
      <w:pPr>
        <w:widowControl/>
        <w:spacing w:before="100" w:beforeAutospacing="1" w:after="100" w:afterAutospacing="1" w:line="240" w:lineRule="auto"/>
        <w:ind w:firstLine="708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ru-RU"/>
        </w:rPr>
        <w:lastRenderedPageBreak/>
        <w:t>3</w:t>
      </w: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ru-RU"/>
        </w:rPr>
        <w:t xml:space="preserve">. </w:t>
      </w:r>
      <w:r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ru-RU"/>
        </w:rPr>
        <w:t>Данные об использовании бюджетных ассигнований и иных средств на реализацию муниципальной программы</w:t>
      </w:r>
    </w:p>
    <w:p>
      <w:pPr>
        <w:widowControl/>
        <w:spacing w:before="100" w:beforeAutospacing="1" w:after="100" w:afterAutospacing="1" w:line="240" w:lineRule="auto"/>
        <w:ind w:firstLine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ru-RU"/>
        </w:rPr>
        <w:t>Данные об использовании бюджетных ассигнований бюджета МР «Ижемский» (с учетом средств федерального и республиканского бюджетов) представлены в таблице 13 Приложения к Годовому отчету Плановые расходы, предусмотренные на реализацию Программы на 2022 год составили 36 161,5 тыс. руб. Кассовые расходы составили 35 954,4 тыс. руб. или 99,4% к уточненному плану. Причины не освоения связаны с не полностью доведенной субсидией с республиканского бюджета по коммунальным услугам.</w:t>
      </w:r>
    </w:p>
    <w:p>
      <w:pPr>
        <w:tabs>
          <w:tab w:val="left" w:pos="1230"/>
        </w:tabs>
        <w:jc w:val="center"/>
        <w:rPr>
          <w:rStyle w:val="af4"/>
          <w:rFonts w:asciiTheme="minorHAnsi" w:hAnsiTheme="minorHAnsi" w:cstheme="minorHAnsi"/>
          <w:sz w:val="24"/>
          <w:szCs w:val="24"/>
        </w:rPr>
      </w:pPr>
      <w:r>
        <w:rPr>
          <w:rStyle w:val="af4"/>
          <w:rFonts w:asciiTheme="minorHAnsi" w:hAnsiTheme="minorHAnsi" w:cstheme="minorHAnsi"/>
          <w:sz w:val="24"/>
          <w:szCs w:val="24"/>
        </w:rPr>
        <w:t>4. Результаты оценки эффективности реализации муниципальной программы</w:t>
      </w:r>
    </w:p>
    <w:p>
      <w:pPr>
        <w:tabs>
          <w:tab w:val="left" w:pos="1230"/>
        </w:tabs>
        <w:ind w:firstLine="567"/>
        <w:rPr>
          <w:rFonts w:asciiTheme="minorHAnsi" w:hAnsiTheme="minorHAnsi" w:cstheme="minorHAnsi"/>
          <w:sz w:val="26"/>
          <w:szCs w:val="26"/>
        </w:rPr>
      </w:pPr>
      <w:r>
        <w:rPr>
          <w:rStyle w:val="af4"/>
          <w:rFonts w:asciiTheme="minorHAnsi" w:hAnsiTheme="minorHAnsi" w:cstheme="minorHAnsi"/>
          <w:b w:val="0"/>
          <w:sz w:val="24"/>
          <w:szCs w:val="24"/>
        </w:rPr>
        <w:t>Оценка эффективности</w:t>
      </w:r>
      <w:r>
        <w:rPr>
          <w:rFonts w:asciiTheme="minorHAnsi" w:hAnsiTheme="minorHAnsi" w:cstheme="minorHAnsi"/>
          <w:sz w:val="24"/>
          <w:szCs w:val="24"/>
        </w:rPr>
        <w:t xml:space="preserve"> реализации муниципальной Программы муниципального образования муниципального района «Развитие физической культуры и спорта» за 2022 год провели путем заполнения анкеты, которая состоит из четырех разделов. </w:t>
      </w:r>
    </w:p>
    <w:p>
      <w:pPr>
        <w:tabs>
          <w:tab w:val="left" w:pos="1230"/>
        </w:tabs>
        <w:ind w:firstLine="567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4"/>
          <w:szCs w:val="26"/>
        </w:rPr>
        <w:t>По результатам проведенной оценки эффективности реализации Программы за 2022 год Программа признана «Адекватна» с итоговой оценкой 78,42%.</w:t>
      </w:r>
    </w:p>
    <w:p>
      <w:pPr>
        <w:widowControl/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6"/>
          <w:lang w:eastAsia="ru-RU"/>
        </w:rPr>
      </w:pPr>
      <w:r>
        <w:rPr>
          <w:rFonts w:asciiTheme="minorHAnsi" w:eastAsia="Times New Roman" w:hAnsiTheme="minorHAnsi" w:cstheme="minorHAnsi"/>
          <w:b/>
          <w:color w:val="000000"/>
          <w:sz w:val="24"/>
          <w:szCs w:val="26"/>
          <w:lang w:eastAsia="ru-RU"/>
        </w:rPr>
        <w:t>5. Предложения по дальнейшей реализации муниципальной программы</w:t>
      </w:r>
    </w:p>
    <w:p>
      <w:pPr>
        <w:widowControl/>
        <w:spacing w:before="100" w:beforeAutospacing="1" w:after="100" w:afterAutospacing="1" w:line="240" w:lineRule="auto"/>
        <w:ind w:firstLine="567"/>
        <w:rPr>
          <w:rFonts w:asciiTheme="minorHAnsi" w:eastAsia="Times New Roman" w:hAnsiTheme="minorHAnsi" w:cstheme="minorHAnsi"/>
          <w:color w:val="000000"/>
          <w:sz w:val="24"/>
          <w:szCs w:val="26"/>
          <w:lang w:eastAsia="ru-RU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6"/>
          <w:lang w:eastAsia="ru-RU"/>
        </w:rPr>
        <w:t>Дальнейшая реализация Программы продолжится в соответствии с Комплексным планом действий по реализации муниципальной программы МО МР «Ижемский»» «Физической культуры и спорта» на 2023 год.</w:t>
      </w:r>
    </w:p>
    <w:p>
      <w:pPr>
        <w:rPr>
          <w:rFonts w:ascii="Times New Roman" w:hAnsi="Times New Roman" w:cs="Times New Roman"/>
          <w:sz w:val="26"/>
          <w:szCs w:val="26"/>
        </w:rPr>
      </w:pPr>
    </w:p>
    <w:p>
      <w:pPr>
        <w:rPr>
          <w:rFonts w:ascii="Times New Roman" w:hAnsi="Times New Roman" w:cs="Times New Roman"/>
          <w:sz w:val="26"/>
          <w:szCs w:val="26"/>
        </w:rPr>
        <w:sectPr>
          <w:headerReference w:type="default" r:id="rId8"/>
          <w:pgSz w:w="11905" w:h="16838"/>
          <w:pgMar w:top="1134" w:right="851" w:bottom="284" w:left="1701" w:header="720" w:footer="720" w:gutter="0"/>
          <w:cols w:space="720"/>
          <w:noEndnote/>
        </w:sectPr>
      </w:pPr>
    </w:p>
    <w:p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right="-995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Par632"/>
      <w:bookmarkEnd w:id="0"/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Таблица 11                                                                   </w:t>
      </w:r>
    </w:p>
    <w:p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142" w:right="-995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898"/>
      <w:bookmarkEnd w:id="1"/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142" w:right="-99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достижении значений целевых индикаторов и показателей </w:t>
      </w:r>
    </w:p>
    <w:p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-284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45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392"/>
        <w:gridCol w:w="1276"/>
        <w:gridCol w:w="1275"/>
        <w:gridCol w:w="1242"/>
        <w:gridCol w:w="1276"/>
        <w:gridCol w:w="1134"/>
        <w:gridCol w:w="1149"/>
        <w:gridCol w:w="17"/>
        <w:gridCol w:w="2128"/>
        <w:gridCol w:w="1985"/>
      </w:tblGrid>
      <w:tr>
        <w:trPr>
          <w:trHeight w:val="1000"/>
          <w:tblCellSpacing w:w="5" w:type="nil"/>
        </w:trPr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показатель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Принадлежность</w:t>
            </w:r>
          </w:p>
        </w:tc>
        <w:tc>
          <w:tcPr>
            <w:tcW w:w="35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целевого индикатора и показателя муниципальной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программы, подпрограммы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целевого индикатора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показателя на конец отчетного года 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>
        <w:trPr>
          <w:trHeight w:val="400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4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400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14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>
        <w:trPr>
          <w:trHeight w:val="255"/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</w:p>
        </w:tc>
      </w:tr>
      <w:tr>
        <w:trPr>
          <w:trHeight w:val="255"/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Развитие инфраструктуры сферы физической культуры и спорта</w:t>
            </w:r>
          </w:p>
        </w:tc>
      </w:tr>
      <w:tr>
        <w:trPr>
          <w:trHeight w:val="6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Уровень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обеспеченности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граждан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спортивными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сооружениями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исходя из единовременной пропускной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способности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объектов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Единовременная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пропускная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спо-собность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спортивных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сооружений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1257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1327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2022 году уменьшилась единовременная пропускная способность спортивных сооружений в связи с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крытием спортивного зала в 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СОШ».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spacing w:before="95"/>
              <w:ind w:left="62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Эффективность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существующих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объектов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спорта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показателей эффективности использования объектов спорта связано с закрытием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Койинская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(закрытие спортивного зала)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реализованных проектов «Народный бюджет» в сфере физической культуры и спорта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деятельности учреждений, осуществляющих физкультурно-спортивную работу с населением.</w:t>
            </w:r>
          </w:p>
        </w:tc>
      </w:tr>
      <w:tr>
        <w:trPr>
          <w:trHeight w:val="6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ind w:left="62" w:right="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Доля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населения,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систематически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занимающегося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физической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куль-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турой и спортом, в общей числен-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ности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населения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возрасте 3-79 лет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spacing w:before="208"/>
              <w:ind w:right="33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ИГЗ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36,6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ind w:left="62" w:right="45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Присвоение массовых спортивных разрядов, в том числе кандидаты в мастера спорта и первый разряд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массовых спортивных разрядов не исполнено в связи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ковидными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ограничениями в 2020-2021 г.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ind w:left="62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67,3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spacing w:before="95"/>
              <w:ind w:left="62" w:right="4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Среднемесячная номинальная начисленная заработная плата работников муниципальных учреждений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физической культуры и спорта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  <w:p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руб.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50110,0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68725,0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69283,0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spacing w:before="95"/>
              <w:ind w:left="62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spacing w:before="95"/>
              <w:ind w:left="62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  <w:p>
            <w:pPr>
              <w:jc w:val="center"/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spacing w:before="95"/>
              <w:ind w:left="62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Уровень ежегодного достижения показателей (индикаторов)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Программы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81,25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Создание условий для вовлечения различных групп населения района к регулярным занятиям физической культурой и спортом</w:t>
            </w:r>
          </w:p>
        </w:tc>
      </w:tr>
      <w:tr>
        <w:trPr>
          <w:trHeight w:val="1398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ind w:left="62" w:right="45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ind w:left="105" w:right="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ind w:left="110" w:right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ind w:left="62" w:right="45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Доля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населения,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выполнившего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нормативы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(тестов)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Всероссийского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физкультурно-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спортивного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комплекса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«Готов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труду и обороне» (ГТО), в общей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численности населения, принявшего участие в выполнении нормативов испытаний (тестов) Всероссийского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lastRenderedPageBreak/>
              <w:t>физкультурно-спортивного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комплекса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«Готов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труду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обо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роне»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(ГТО)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ind w:left="105" w:right="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ind w:left="110" w:right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ind w:left="62" w:right="45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ind w:left="105" w:right="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ind w:left="110" w:right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4. Создание условий для развития адаптивной физической культуры и адаптивного спорта.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Доля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лиц</w:t>
            </w:r>
            <w:r>
              <w:rPr>
                <w:rFonts w:ascii="Times New Roman" w:eastAsia="Times New Roman" w:hAnsi="Times New Roman" w:cs="Times New Roman"/>
                <w:spacing w:val="106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04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ограниченными</w:t>
            </w:r>
            <w:r>
              <w:rPr>
                <w:rFonts w:ascii="Times New Roman" w:eastAsia="Times New Roman" w:hAnsi="Times New Roman" w:cs="Times New Roman"/>
                <w:spacing w:val="107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возможностями здоровья и инвалидов,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систематически занимающихся фи-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зической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культурой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спортом,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общей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численности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указанной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ка-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тегории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населения,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имеющего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противопоказаний для занятий физической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культурой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спортом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штатных единиц по работе с людьми с ограниченными возможностями здоровья и инвалидов.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ab"/>
              <w:tabs>
                <w:tab w:val="left" w:pos="391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5. Поддержка и развитие детско-юношеского спорта, как базы для подготовки спортивного резерва.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spacing w:before="95"/>
              <w:ind w:right="4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Присвоение квалификационных категорий спортивных 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судей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spacing w:before="163"/>
              <w:ind w:left="44" w:right="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человек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17</w:t>
            </w:r>
          </w:p>
          <w:p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spacing w:before="95"/>
              <w:ind w:left="62" w:right="4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Доля реализованных мероприятий в утвержденном календарном плане официальных физкультурных мероприятий и спортивных мероприятий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«Ижемский»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spacing w:before="163"/>
              <w:ind w:left="44" w:right="3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6. Создание условий для достижения спортсменами района спортивных результатов на районных, республиканских и иных соревнованиях.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2" w:type="dxa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спортсменов муниципального образования, включенных в составы спортивных сборных команд  Республики Коми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</w:rPr>
              <w:t>Тыс. чел.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1,1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1,2</w:t>
            </w:r>
          </w:p>
        </w:tc>
        <w:tc>
          <w:tcPr>
            <w:tcW w:w="116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  <w:t>&lt;4&gt; Приводится фактическое значение индикатора или показателя за год, предшествующий отчетном</w:t>
      </w:r>
    </w:p>
    <w:p>
      <w:pPr>
        <w:autoSpaceDE w:val="0"/>
        <w:autoSpaceDN w:val="0"/>
        <w:adjustRightInd w:val="0"/>
        <w:outlineLvl w:val="2"/>
        <w:rPr>
          <w:sz w:val="24"/>
          <w:szCs w:val="24"/>
        </w:rPr>
        <w:sectPr>
          <w:pgSz w:w="16838" w:h="11905" w:orient="landscape"/>
          <w:pgMar w:top="1701" w:right="567" w:bottom="1134" w:left="567" w:header="720" w:footer="720" w:gutter="0"/>
          <w:cols w:space="720"/>
          <w:noEndnote/>
          <w:docGrid w:linePitch="299"/>
        </w:sectPr>
      </w:pPr>
    </w:p>
    <w:p>
      <w:pPr>
        <w:autoSpaceDE w:val="0"/>
        <w:autoSpaceDN w:val="0"/>
        <w:adjustRightInd w:val="0"/>
        <w:jc w:val="center"/>
        <w:outlineLvl w:val="2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4"/>
          <w:szCs w:val="24"/>
        </w:rPr>
        <w:t>Таблица 12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   </w:t>
      </w:r>
    </w:p>
    <w:p>
      <w:pPr>
        <w:autoSpaceDE w:val="0"/>
        <w:autoSpaceDN w:val="0"/>
        <w:adjustRightInd w:val="0"/>
        <w:spacing w:line="240" w:lineRule="atLeast"/>
        <w:ind w:right="-454"/>
        <w:jc w:val="center"/>
        <w:rPr>
          <w:rFonts w:asciiTheme="minorHAnsi" w:hAnsiTheme="minorHAnsi" w:cstheme="minorHAnsi"/>
          <w:sz w:val="24"/>
          <w:szCs w:val="24"/>
        </w:rPr>
      </w:pPr>
      <w:bookmarkStart w:id="2" w:name="Par946"/>
      <w:bookmarkEnd w:id="2"/>
      <w:r>
        <w:rPr>
          <w:rFonts w:asciiTheme="minorHAnsi" w:hAnsiTheme="minorHAnsi" w:cstheme="minorHAnsi"/>
          <w:sz w:val="24"/>
          <w:szCs w:val="24"/>
        </w:rPr>
        <w:t>Сведения</w:t>
      </w:r>
    </w:p>
    <w:p>
      <w:pPr>
        <w:autoSpaceDE w:val="0"/>
        <w:autoSpaceDN w:val="0"/>
        <w:adjustRightInd w:val="0"/>
        <w:spacing w:line="240" w:lineRule="atLeast"/>
        <w:ind w:right="-454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 степени выполнения основных мероприятий, ведомственных целевых программ, мероприятий и контрольных событий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1985"/>
        <w:gridCol w:w="1275"/>
        <w:gridCol w:w="1418"/>
        <w:gridCol w:w="4111"/>
        <w:gridCol w:w="2693"/>
      </w:tblGrid>
      <w:tr>
        <w:trPr>
          <w:trHeight w:val="1778"/>
          <w:tblCellSpacing w:w="5" w:type="nil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№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Наименование</w:t>
            </w:r>
          </w:p>
          <w:p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основного</w:t>
            </w:r>
          </w:p>
          <w:p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мероприятия, ВЦП, мероприятия, контрольного события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Ответственный</w:t>
            </w:r>
          </w:p>
          <w:p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исполнитель</w:t>
            </w:r>
          </w:p>
          <w:p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Плановый срок в 2022 году окончания реализации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Фактический срок в 2022 году окончания реализации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Информация о фактическом выполнении основного мероприятия, ВЦП, мероприятия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af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Проблемы,</w:t>
            </w:r>
          </w:p>
          <w:p>
            <w:pPr>
              <w:pStyle w:val="af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возникшие в</w:t>
            </w:r>
          </w:p>
          <w:p>
            <w:pPr>
              <w:pStyle w:val="af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ходе</w:t>
            </w:r>
          </w:p>
          <w:p>
            <w:pPr>
              <w:pStyle w:val="af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реализации</w:t>
            </w:r>
          </w:p>
          <w:p>
            <w:pPr>
              <w:pStyle w:val="af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мероприятия*</w:t>
            </w:r>
          </w:p>
        </w:tc>
      </w:tr>
      <w:tr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</w:tr>
      <w:tr>
        <w:trPr>
          <w:trHeight w:val="410"/>
          <w:tblCellSpacing w:w="5" w:type="nil"/>
        </w:trPr>
        <w:tc>
          <w:tcPr>
            <w:tcW w:w="1502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                                                                        Муниципальная программа «Развитие физической культуры и спорта»</w:t>
            </w:r>
          </w:p>
        </w:tc>
      </w:tr>
      <w:tr>
        <w:trPr>
          <w:trHeight w:val="471"/>
          <w:tblCellSpacing w:w="5" w:type="nil"/>
        </w:trPr>
        <w:tc>
          <w:tcPr>
            <w:tcW w:w="1502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Задача 1. Развитие инфраструктуры сферы физической культуры и спорта</w:t>
            </w:r>
          </w:p>
        </w:tc>
      </w:tr>
      <w:tr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1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Основное мероприятие 1.1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В 2022 году отсутствуют мероприятия по строительству и реконструкции спортивных объектов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1.1.1.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Строительство лыжной базы с освещенной лыжероллерной трассой в  с. Мохча, в том числе ПСД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Строительство лыжной базы с освещенной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лыжероллерной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трассой в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с.Мохча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отложено на неопределенный срок в связи с размещением лыжной базы в здании МБУ «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Мохчинская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СОШ»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82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1.1.2.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Строительство лыжной базы в с. Ижма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в том числе ПСД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Работы по разработке проектно-сметной документации выполнялись в 2021 году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218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 1</w:t>
            </w:r>
          </w:p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Разработана проектно-сметная документация на строительство лыжной базы с освещенной лыжероллерной трассой в  с. Мохча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Строительство лыжной базы в с. Мохча с освещенной лыжероллерной трассой на данный момент не актуально в связи размещением лыжной базы в здании МБУ «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Мохчинская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 2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Разработана проектно-сметная документация на строительство лыжной базы в с. Ижма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Работы по разработке проектно-сметной документации выполнялись в 2021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                  </w:t>
            </w:r>
          </w:p>
        </w:tc>
      </w:tr>
      <w:tr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Основное мероприятие 1.2.</w:t>
            </w:r>
          </w:p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Модернизация действующих муниципальных спортивных сооружений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       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                   </w:t>
            </w:r>
          </w:p>
        </w:tc>
      </w:tr>
      <w:tr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1.2.1.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Проведено совещание по вопросу потребности в капитальных ремонтах спортивных</w:t>
            </w:r>
          </w:p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26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 3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Разработана проектно-сметная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                    </w:t>
            </w:r>
          </w:p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</w:t>
            </w:r>
          </w:p>
        </w:tc>
      </w:tr>
      <w:tr>
        <w:trPr>
          <w:trHeight w:val="161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Основное мероприятие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1.3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Обеспечение муниципальных учреждений спортивной направленности спортивным оборудованием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        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        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                        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  В 2022 году муниципальным учреждениям спортивное оборудование не приобреталось                  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             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  <w:tr>
        <w:trPr>
          <w:trHeight w:val="161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Мероприятие 1.3.1 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Рассмотрены заявки на приобретение</w:t>
            </w: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спортивного оборудования для муниципальных учреждений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Отсутствие заявок для приобретения спортивного оборудования для муниципальных учреждений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61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Мероприятие 1.3.2 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Приобретено спортивное оборудование для муниципальных учреждений спортивной направленности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Спортивное оборудование не приобреталось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  <w:tr>
        <w:trPr>
          <w:trHeight w:val="161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Контрольное событие №4 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Заключены договоры с поставщиками по оснащению муниципальных учреждений спортивной направленности спортивным оборудованием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В 2022 году договоры с поставщиками по оснащению муниципальных учреждений спортивной направленности спортивным оборудованием 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  <w:tr>
        <w:trPr>
          <w:trHeight w:val="1641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Основное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мероприятие 1.4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Реализация народных проектов в сфере физической культуры и спорта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В 2022 году проекты по «Народному бюджету» не прошли конкурсный отбор.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1.4.1.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Подписание соглашения с Министерством   ФКиС РК о предоставлении субсидии на реализацию народных проектов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связи с отсутствием заявок по «Народному бюджету» субсидии не предоставлялись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4.2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1.4.2.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Приобретение спортивного оборудования и спортивных площадок для сельских населенных пунктов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Х</w:t>
            </w:r>
          </w:p>
          <w:p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Х</w:t>
            </w:r>
          </w:p>
          <w:p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Спортивное оборудование не приобреталось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blCellSpacing w:w="5" w:type="nil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 5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Реализованы народные проекты в сфере физической культуры и спорта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 2022 году проекты не прошли конкурсный отбор</w:t>
            </w: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blCellSpacing w:w="5" w:type="nil"/>
        </w:trPr>
        <w:tc>
          <w:tcPr>
            <w:tcW w:w="1502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Основное мероприятие 2.1.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Исполнено  в полном объеме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5.1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2.1.1.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Проведение занятий физкультурно-спортивной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направленности по месту проживания граждан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lastRenderedPageBreak/>
              <w:t>Батманова А.А. Заместитель руково</w:t>
            </w: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lastRenderedPageBreak/>
              <w:t>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Х</w:t>
            </w:r>
          </w:p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исполнены в полном объеме в количестве 2920 шт.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2.1.2.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Организация и проведение официальных спортивных мероприятий.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исполнено в полном объеме в количестве 35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35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5.3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2.1.3.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Проведение тестирования выполнения испытаний (тестов) комплекса ГТО.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Приняли участие и выполнили 249 человек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№6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Муниципальное задание выполнено в полном объеме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20.01.2022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20.01.2022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687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Основное мероприятие 2.2 </w:t>
            </w:r>
          </w:p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Приобретены призы на Спартакиаду.</w:t>
            </w: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468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6.1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2.2.1.  </w:t>
            </w:r>
          </w:p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Определение победителей и призеров круглогодичной районной Спартакиады среди сельских поселений Ижемского района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Итоги спартакиады подведены. Выявлены победители и призеры.</w:t>
            </w: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Приобретены призы призерам спартакиады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Мероприятие 2.2.2.</w:t>
            </w:r>
          </w:p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Приобретение основных средств (спортивное оборудование и инвентарь)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Приобретены призы призерам спартакиады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№7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Приобретены основные средства (спортивное оборудование и инвентарь) в 2022 году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>
        <w:trPr>
          <w:trHeight w:val="159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Основное мероприятие 2.3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Оказание муниципальных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1"/>
              <w:jc w:val="left"/>
              <w:rPr>
                <w:rFonts w:asciiTheme="minorHAnsi" w:hAnsiTheme="minorHAnsi" w:cstheme="minorHAnsi"/>
                <w:b w:val="0"/>
                <w:bCs w:val="0"/>
                <w:sz w:val="24"/>
              </w:rPr>
            </w:pPr>
            <w:r>
              <w:rPr>
                <w:rFonts w:asciiTheme="minorHAnsi" w:hAnsiTheme="minorHAnsi" w:cstheme="minorHAnsi"/>
                <w:sz w:val="24"/>
                <w:lang w:eastAsia="en-US"/>
              </w:rPr>
              <w:t xml:space="preserve">Мероприятие 2.3.1. </w:t>
            </w:r>
            <w:r>
              <w:rPr>
                <w:rFonts w:asciiTheme="minorHAnsi" w:hAnsiTheme="minorHAnsi" w:cstheme="minorHAnsi"/>
                <w:b w:val="0"/>
                <w:bCs w:val="0"/>
                <w:sz w:val="24"/>
              </w:rPr>
              <w:t>Предоставление общедоступного и бесплатного дополнительного образования</w:t>
            </w:r>
          </w:p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Выполнение муниципального задания в полном объеме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41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1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lang w:eastAsia="en-US"/>
              </w:rPr>
              <w:t>Контрольное событие № 8</w:t>
            </w:r>
          </w:p>
          <w:p>
            <w:pPr>
              <w:pStyle w:val="1"/>
              <w:jc w:val="left"/>
              <w:rPr>
                <w:rFonts w:asciiTheme="minorHAnsi" w:hAnsiTheme="minorHAnsi" w:cstheme="minorHAnsi"/>
                <w:b w:val="0"/>
                <w:sz w:val="24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 w:val="24"/>
                <w:lang w:eastAsia="en-US"/>
              </w:rPr>
              <w:t>Подготовлен отчет о выполнении муниципального задания за 2021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01.02.2022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01.02.2022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45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мероприятие 2.4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Ведомственная целевая программа «Развитие 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lastRenderedPageBreak/>
              <w:t>лыжных гонок и северного многоборья»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lastRenderedPageBreak/>
              <w:t>Батманова А.А. Заместитель руководителя администра</w:t>
            </w: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lastRenderedPageBreak/>
              <w:t>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8.1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2.4.1.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Обеспечение участия на республиканских и всероссийских соревнованиях по лыжным гонкам и северному многоборью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FFFFF" w:themeFill="background1"/>
              </w:rPr>
              <w:t>Участие в 10 республиканских, 1 российских, 15 районных соревнованиях и 2 Чемпионатах Республики Коми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9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2.4.2.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Обучающиеся обеспечены инвентарем и экипировкой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44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2.4.3.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Организация и проведение официальных районных соревнований по лыжным гонкам и северному многоборью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Проведено 15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официальных районных соревнований по лыжным гонкам и северному многоборью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55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2.4.4.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Приобретение  спортивного инвентаря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3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2.4.5.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Обеспечение высококвалифицированными тренерскими кадрами (про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фессиональная переподготовка и повышение квалификации)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lastRenderedPageBreak/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Профессиональная подготовка и переподготовка тренерских кадров проводится один раз в три года.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8.6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2.4.6.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Обеспечение участия в тренировочных сборах в целях подготовки и участия к соревновательной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Расходы на выезды учебно-тренировочных сборов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>
        <w:trPr>
          <w:trHeight w:val="15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9 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Подготовлен отчет за 2021 год по реализации ведомственной целевой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31.012022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31.01.2022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7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мероприятие 2.5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Целевые показатели средней заработной платы педагогических работников муниципальных образовательных организаций дополнительного образования достигнуты  в полном объеме от запланированных значений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26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2.5.1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Повышение оплаты труда педагогическим работникам МБУДО «Ижемская детская юношеская спортивная школа» имени С.А. Артеева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Заработная  плата педагогических работников муниципальных образовательных организаций дополнительного образования выплачена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202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10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Достигнут целевой показатель средней заработной платы педагогических работников муниципальных образовательных организаций дополнительного образования за 2022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48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мероприятие 2.6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Оплата коммунальных услуг, ТКО выполнены в полном объеме.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48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Мероприятие 2.6.1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Оплата коммунальных услуг, ТКО выполнены в полном объеме.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>
        <w:trPr>
          <w:trHeight w:val="148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Мероприятие 2.6.2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Замена автоматизированной пожарной сигнализации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Работы по замене автоматизированной пожарной сигнализации произведены в полном объеме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11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Оплачены муниципальными учреждениями расходы по коммунальным услугам в 2022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12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Выполнены работы по замене автоматизированной пожарной сигнализации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28.11.2022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Основное мероприятие 2.7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Мероприятие исполнено на 99,9%: расходы на оплату труда   муниципальных служащих и работников администрации, начисление оплаты труда, оплата командировочных, оплата компенсации к месту отдыха и обратно, приобретение основных средств, хоз. и канц. товаров, оплата услуг с вязи и программных компонентов.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2.7.1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Мероприятие исполнилось на 99,9%: расходы на оплату труда   муниципальных служащих и работников администрации, начисление оплаты труда, оплата командировочных, оплата компенсации к месту отдыха и обратно, приобретение основных средств, хоз. и канц. товаров, оплата услуг с вязи и программных компонентов.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>
        <w:trPr>
          <w:trHeight w:val="8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2.7.2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Выполнение других обязательств отдела физической культуры и спорта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lastRenderedPageBreak/>
              <w:t xml:space="preserve">Батманова А.А. Заместитель руководителя администрации муниципального района </w:t>
            </w: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lastRenderedPageBreak/>
              <w:t>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Все поставленные задачи и обязательства в 2022 году отделом физической культуры и спорта администрации МР «Ижемский» выполнены в полном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объеме.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№13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Подготовлен отчет о выполнении планов-заданий руководителя администрации муниципального района «Ижемский» за 2022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>
        <w:trPr>
          <w:trHeight w:val="438"/>
          <w:tblCellSpacing w:w="5" w:type="nil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color w:val="000000"/>
                <w:sz w:val="24"/>
                <w:szCs w:val="24"/>
              </w:rPr>
              <w:t>Задача 3. Создание условий для вовлечения различных групп населения района к регулярным занятиям физической культурой и спортом</w:t>
            </w:r>
          </w:p>
        </w:tc>
      </w:tr>
      <w:tr>
        <w:trPr>
          <w:trHeight w:val="144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мероприятие 3.1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Профессиональная подготовка и переподготовка тренерских кадров проводится один раз в три года.</w:t>
            </w: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46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3.1.1. 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Повышение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В 2022 году среди специалистов в сфере физической культуры и спорта повышение квалификации не проводилось.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14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Специалисты сферы физической культуры и спорта прошли повышение квалификации в 2022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  <w:p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4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мероприятие 3.2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 детской юношеской спортивной школе 3 тренера имеют высшую категорию, 6 тренеров имеют первую категорию.</w:t>
            </w: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44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3.2.1. 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Повышение квалификации тренеров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Повышение квалификации проводится один раз в три года.</w:t>
            </w: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9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15 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Проведены семинары повышения квалификации для тренеров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Основное мероприятие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3.3</w:t>
            </w:r>
          </w:p>
          <w:p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Каждый год проводится смотр-конкурс среди тренеров преподавателей для выявления наиболее квалифицированных кадров.</w:t>
            </w: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3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3.3.1.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Проведение смотра-конкурса среди тренеров преподавателей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Смотр-конкурс проведен, выявлены лучшие кадры, которые являются примером для остальных работников, тем самым повышая свой статус среди тренеров-преподавателей.</w:t>
            </w: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16 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Подготовлен отчет о проведении смотра-конкурса среди тренеров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af5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Основное мероприятие 3.4</w:t>
            </w:r>
          </w:p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  <w:lang w:eastAsia="en-US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af5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Мероприятие реализовано в полном объеме. Организовано 2 районных фестиваля ВФСК ГТО и 2 выезда на Республиканский фестиваль ВФСК ГТО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>
        <w:trPr>
          <w:trHeight w:val="15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Мероприятие 3.4.1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Прием норм (тестов) комплекса ГТО среди населения Республики Коми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af5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Выполнено 249 тестов комплекса ГТО по Ижемскому району.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>
        <w:trPr>
          <w:trHeight w:val="15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Мероприятие 3.4.2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Внесение данных в автоматизированную информационную систему (АИС) ГТО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af5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>
        <w:trPr>
          <w:trHeight w:val="15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15.3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Мероприятие 3.4.3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Приобретение инвентаря и оборудования, предназначенного для приема тестов комплекса ГТО в центрах тестирования ГТО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af5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В 2022 году инвентарь для приема тестов комплекса ГТО не приобретался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>
        <w:trPr>
          <w:trHeight w:val="15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Контрольное событие №17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Подготовлен годовой статистический отчет по форме №2-ГТО за 2022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af5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>
        <w:trPr>
          <w:trHeight w:val="146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af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Основное мероприятие 3.5</w:t>
            </w:r>
          </w:p>
          <w:p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af5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Популяризация и привлечение населения через средства массовой информации (газета «Новый Север»), социальные сети ВК и другие сайты цифровой системы.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7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 3.5.1.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Размещение в муниципальном районе «Ижемский» наружной рекламы, пропагандирующей здоровый образ жизни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Популяризация и привлечение населения,  через средства массовой информации (газета «Новый Север»), социальные сети ВК и другие сайта цифровой системы.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318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16.2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 3.5.2.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Размещение актуальной информации по вопросам физической культуры и спорта через средства массовой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ab"/>
              <w:tabs>
                <w:tab w:val="left" w:pos="3915"/>
              </w:tabs>
              <w:spacing w:after="0" w:line="240" w:lineRule="auto"/>
              <w:ind w:left="0" w:firstLine="6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Размещена на сайтах Ижемского района.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>
                <w:rPr>
                  <w:rStyle w:val="aa"/>
                  <w:rFonts w:asciiTheme="minorHAnsi" w:hAnsiTheme="minorHAnsi" w:cstheme="minorHAnsi"/>
                  <w:sz w:val="24"/>
                  <w:szCs w:val="24"/>
                </w:rPr>
                <w:t>http://www.admizhma.ru/ru/news/</w:t>
              </w:r>
            </w:hyperlink>
          </w:p>
          <w:p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0" w:history="1">
              <w:r>
                <w:rPr>
                  <w:rStyle w:val="aa"/>
                  <w:rFonts w:asciiTheme="minorHAnsi" w:hAnsiTheme="minorHAnsi" w:cstheme="minorHAnsi"/>
                  <w:sz w:val="24"/>
                  <w:szCs w:val="24"/>
                </w:rPr>
                <w:t>https://vk.com/public115895196</w:t>
              </w:r>
            </w:hyperlink>
          </w:p>
          <w:p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11" w:history="1">
              <w:r>
                <w:rPr>
                  <w:rStyle w:val="aa"/>
                  <w:rFonts w:asciiTheme="minorHAnsi" w:hAnsiTheme="minorHAnsi" w:cstheme="minorHAnsi"/>
                </w:rPr>
                <w:t>https://vk.com/public71497263</w:t>
              </w:r>
            </w:hyperlink>
          </w:p>
          <w:p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12" w:history="1">
              <w:r>
                <w:rPr>
                  <w:rStyle w:val="aa"/>
                  <w:rFonts w:asciiTheme="minorHAnsi" w:hAnsiTheme="minorHAnsi" w:cstheme="minorHAnsi"/>
                </w:rPr>
                <w:t>https://vk.com/id408001029</w:t>
              </w:r>
            </w:hyperlink>
          </w:p>
          <w:p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13" w:history="1">
              <w:r>
                <w:rPr>
                  <w:rStyle w:val="aa"/>
                  <w:rFonts w:asciiTheme="minorHAnsi" w:hAnsiTheme="minorHAnsi" w:cstheme="minorHAnsi"/>
                </w:rPr>
                <w:t>https://vk.com/public65388095</w:t>
              </w:r>
            </w:hyperlink>
          </w:p>
          <w:p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14" w:history="1">
              <w:r>
                <w:rPr>
                  <w:rStyle w:val="aa"/>
                  <w:rFonts w:asciiTheme="minorHAnsi" w:hAnsiTheme="minorHAnsi" w:cstheme="minorHAnsi"/>
                </w:rPr>
                <w:t>https://vk.com/club132474259</w:t>
              </w:r>
            </w:hyperlink>
          </w:p>
          <w:p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15" w:history="1">
              <w:r>
                <w:rPr>
                  <w:rStyle w:val="aa"/>
                  <w:rFonts w:asciiTheme="minorHAnsi" w:hAnsiTheme="minorHAnsi" w:cstheme="minorHAnsi"/>
                </w:rPr>
                <w:t>https://vk.com/izhmafootball</w:t>
              </w:r>
            </w:hyperlink>
          </w:p>
          <w:p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16" w:history="1">
              <w:r>
                <w:rPr>
                  <w:rStyle w:val="aa"/>
                  <w:rFonts w:asciiTheme="minorHAnsi" w:hAnsiTheme="minorHAnsi" w:cstheme="minorHAnsi"/>
                </w:rPr>
                <w:t>https://vk.com/club57128450</w:t>
              </w:r>
            </w:hyperlink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7" w:history="1">
              <w:r>
                <w:rPr>
                  <w:rStyle w:val="aa"/>
                  <w:rFonts w:asciiTheme="minorHAnsi" w:hAnsiTheme="minorHAnsi" w:cstheme="minorHAnsi"/>
                  <w:sz w:val="24"/>
                  <w:szCs w:val="24"/>
                </w:rPr>
                <w:t>https://vk.com/komiizhma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9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 3.5.3.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 среди жителей муниципального района «Ижемский»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ab"/>
              <w:tabs>
                <w:tab w:val="left" w:pos="3915"/>
              </w:tabs>
              <w:spacing w:after="0" w:line="240" w:lineRule="auto"/>
              <w:ind w:left="0" w:firstLine="56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Размещена на сайтах Ижемского района.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8" w:history="1">
              <w:r>
                <w:rPr>
                  <w:rStyle w:val="aa"/>
                  <w:rFonts w:asciiTheme="minorHAnsi" w:hAnsiTheme="minorHAnsi" w:cstheme="minorHAnsi"/>
                  <w:sz w:val="24"/>
                  <w:szCs w:val="24"/>
                </w:rPr>
                <w:t>http://www.admizhma.ru/ru/news/</w:t>
              </w:r>
            </w:hyperlink>
          </w:p>
          <w:p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9" w:history="1">
              <w:r>
                <w:rPr>
                  <w:rStyle w:val="aa"/>
                  <w:rFonts w:asciiTheme="minorHAnsi" w:hAnsiTheme="minorHAnsi" w:cstheme="minorHAnsi"/>
                  <w:sz w:val="24"/>
                  <w:szCs w:val="24"/>
                </w:rPr>
                <w:t>https://vk.com/public115895196</w:t>
              </w:r>
            </w:hyperlink>
          </w:p>
          <w:p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20" w:history="1">
              <w:r>
                <w:rPr>
                  <w:rStyle w:val="aa"/>
                  <w:rFonts w:asciiTheme="minorHAnsi" w:hAnsiTheme="minorHAnsi" w:cstheme="minorHAnsi"/>
                </w:rPr>
                <w:t>https://vk.com/public71497263</w:t>
              </w:r>
            </w:hyperlink>
          </w:p>
          <w:p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21" w:history="1">
              <w:r>
                <w:rPr>
                  <w:rStyle w:val="aa"/>
                  <w:rFonts w:asciiTheme="minorHAnsi" w:hAnsiTheme="minorHAnsi" w:cstheme="minorHAnsi"/>
                </w:rPr>
                <w:t>https://vk.com/id408001029</w:t>
              </w:r>
            </w:hyperlink>
          </w:p>
          <w:p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22" w:history="1">
              <w:r>
                <w:rPr>
                  <w:rStyle w:val="aa"/>
                  <w:rFonts w:asciiTheme="minorHAnsi" w:hAnsiTheme="minorHAnsi" w:cstheme="minorHAnsi"/>
                </w:rPr>
                <w:t>https://vk.com/public65388095</w:t>
              </w:r>
            </w:hyperlink>
          </w:p>
          <w:p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23" w:history="1">
              <w:r>
                <w:rPr>
                  <w:rStyle w:val="aa"/>
                  <w:rFonts w:asciiTheme="minorHAnsi" w:hAnsiTheme="minorHAnsi" w:cstheme="minorHAnsi"/>
                </w:rPr>
                <w:t>https://vk.com/club132474259</w:t>
              </w:r>
            </w:hyperlink>
          </w:p>
          <w:p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24" w:history="1">
              <w:r>
                <w:rPr>
                  <w:rStyle w:val="aa"/>
                  <w:rFonts w:asciiTheme="minorHAnsi" w:hAnsiTheme="minorHAnsi" w:cstheme="minorHAnsi"/>
                </w:rPr>
                <w:t>https://vk.com/izhmafootball</w:t>
              </w:r>
            </w:hyperlink>
          </w:p>
          <w:p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25" w:history="1">
              <w:r>
                <w:rPr>
                  <w:rStyle w:val="aa"/>
                  <w:rFonts w:asciiTheme="minorHAnsi" w:hAnsiTheme="minorHAnsi" w:cstheme="minorHAnsi"/>
                </w:rPr>
                <w:t>https://vk.com/club57128450</w:t>
              </w:r>
            </w:hyperlink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26" w:history="1">
              <w:r>
                <w:rPr>
                  <w:rStyle w:val="aa"/>
                  <w:rFonts w:asciiTheme="minorHAnsi" w:hAnsiTheme="minorHAnsi" w:cstheme="minorHAnsi"/>
                  <w:sz w:val="24"/>
                  <w:szCs w:val="24"/>
                </w:rPr>
                <w:t>https://vk.com/komiizhma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87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18 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Сформирован анализ публикаций в средствах массовой информации пропагандирующий здоровый образ жизни за 2021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31.01.2022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31.01.2022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743"/>
          <w:tblCellSpacing w:w="5" w:type="nil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Задача 4. Создание условий для развития адаптивной физической культуры и адаптивного спорта</w:t>
            </w:r>
          </w:p>
        </w:tc>
      </w:tr>
      <w:tr>
        <w:trPr>
          <w:trHeight w:val="88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мероприятие 4.1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Style w:val="af4"/>
                <w:rFonts w:asciiTheme="minorHAnsi" w:hAnsiTheme="minorHAnsi" w:cstheme="minorHAnsi"/>
                <w:b w:val="0"/>
                <w:sz w:val="24"/>
                <w:szCs w:val="24"/>
              </w:rPr>
              <w:t>Мероприятия проведены на в полном объеме в соответствии с календарным планом.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17.1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4.1.1. 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Вовлечено максимальное количество населения в занятия  ФКиС.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6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17.2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4.1.2. 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Вовлечено максимальное количество населения в занятия  ФКиС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41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19 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Сформирован анализ по исполнению Календарного плана официальных физкультурных и спортивных мероприятий муниципального района «Ижемский» за 2022 год.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411"/>
          <w:tblCellSpacing w:w="5" w:type="nil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Задача 5. Поддержка и развитие детско-юношеского спорта, как базы для подготовки спортивного резерва</w:t>
            </w:r>
          </w:p>
        </w:tc>
      </w:tr>
      <w:tr>
        <w:trPr>
          <w:trHeight w:val="45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мероприятие 5.1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Проведены: «Всероссийская массовая лыжня России» 2022; Республиканские соревнования по лыжным гонкам на призы Ю.Т. Рочева; Первенство Р.К. по пауэрлифтингу; Первый тур по лыжным гонкам, Чемпионат и Первенство Республики Коми по лыжным гонкам - второй тур памяти И.Г. Пронина; Чемпионат РК по лыжным гонкам – третий тур памяти А.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Свирчевского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; Первенство района по настольному теннису и шахматам; Кросс наций 2022; Проведение первенства района по волейболу среди мужских и женских команд.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5.1.1.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Формирование на 2023 г.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Включены в план: «Всероссийская массовая лыжня России» 2023; Республиканские соревнования по лыжным гонкам на призы спортивной семьи Филипповых; Первый тур по лыжным гонкам; Первенство района по настольному теннису и шахматам; Проведение первенства района по волейболу среди мужских и женских команд.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9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5.1.2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Проведение спортивных мероприятий в соответствии с Календарным планом официальных физкуль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турных и спортивных мероприятий муниципального района «Ижемский»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lastRenderedPageBreak/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Исполнено в полном объеме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>
        <w:trPr>
          <w:trHeight w:val="17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20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Сформирован анализ по исполнению Календарного плана официальных физкультурных и спортивных мероприятий муниципального района «Ижемский» за 2022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397"/>
          <w:tblCellSpacing w:w="5" w:type="nil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Задача 6. Создание условий для достижения спортсменами района спортивных результатов на районных, республиканских и иных соревнованиях</w:t>
            </w:r>
          </w:p>
        </w:tc>
      </w:tr>
      <w:tr>
        <w:trPr>
          <w:trHeight w:val="16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мероприятие 6.1</w:t>
            </w:r>
          </w:p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Поддержка спортсменов высокого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Оплата стипендии 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  <w:lang w:eastAsia="en-US"/>
              </w:rPr>
              <w:t>руководителя администрации муниципального района «Ижемский» двум кандидатам в проведена полном объеме.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201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19.1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6.1.1.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Назначение стипендии главы муниципального района - руководителя администрации спортсменам высокого класса, участвующим во Всероссийских спортивных мероприятиях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Назначены  стипендии 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  <w:lang w:eastAsia="en-US"/>
              </w:rPr>
              <w:t>руководителя администрации муниципального района «Ижемский» двум кандидатам.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26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19.2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6.1.2.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Выплаты стипендии главы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муниципального района – руководителя администрации спортсменам высокого класса, участвующим во Всероссийских спортивных мероприятиях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lastRenderedPageBreak/>
              <w:t>Батманова А.А. Заместитель руково</w:t>
            </w: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lastRenderedPageBreak/>
              <w:t>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Выплаты проведены в полном объеме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rPr>
          <w:trHeight w:val="159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21 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Выплачены стипендии главы муниципального района – руководителя администрации спортсменам высокого класса в 2022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pacing w:val="-2"/>
                <w:lang w:eastAsia="en-US"/>
              </w:rPr>
              <w:t>Батманова А.А. Заместитель руководителя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Таблица 13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987"/>
      <w:bookmarkEnd w:id="3"/>
      <w:r>
        <w:rPr>
          <w:rFonts w:ascii="Times New Roman" w:hAnsi="Times New Roman" w:cs="Times New Roman"/>
          <w:sz w:val="24"/>
          <w:szCs w:val="24"/>
        </w:rPr>
        <w:t>Отчет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бюджета муниципального района «Ижемский»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 учетом средств федерального бюджета и республиканского бюджета Республики Коми)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муниципальной программы МО МР «Ижемский» «Развитие физической культуры и спорта»</w:t>
      </w:r>
    </w:p>
    <w:tbl>
      <w:tblPr>
        <w:tblW w:w="165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4678"/>
        <w:gridCol w:w="2976"/>
        <w:gridCol w:w="2410"/>
        <w:gridCol w:w="2410"/>
        <w:gridCol w:w="2041"/>
      </w:tblGrid>
      <w:tr>
        <w:trPr>
          <w:gridAfter w:val="1"/>
          <w:wAfter w:w="2041" w:type="dxa"/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программы, подпрограммы,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ведомственной целевой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программы, основного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>
        <w:trPr>
          <w:gridAfter w:val="1"/>
          <w:wAfter w:w="2041" w:type="dxa"/>
          <w:trHeight w:val="64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сводная бюджетная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роспись на 31.12.2022</w:t>
            </w:r>
            <w:hyperlink w:anchor="Par1852" w:tooltip="Ссылка на текущий документ" w:history="1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>
        <w:trPr>
          <w:gridAfter w:val="1"/>
          <w:wAfter w:w="2041" w:type="dxa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>
        <w:trPr>
          <w:gridAfter w:val="1"/>
          <w:wAfter w:w="2041" w:type="dxa"/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     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36 161,5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35 954,9</w:t>
            </w:r>
          </w:p>
        </w:tc>
      </w:tr>
      <w:tr>
        <w:trPr>
          <w:gridAfter w:val="1"/>
          <w:wAfter w:w="2041" w:type="dxa"/>
          <w:trHeight w:val="80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12 968,8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12 762,2</w:t>
            </w:r>
          </w:p>
        </w:tc>
      </w:tr>
      <w:tr>
        <w:trPr>
          <w:gridAfter w:val="1"/>
          <w:wAfter w:w="2041" w:type="dxa"/>
          <w:trHeight w:val="80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Администрация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>
        <w:trPr>
          <w:gridAfter w:val="1"/>
          <w:wAfter w:w="2041" w:type="dxa"/>
          <w:trHeight w:val="1084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23 192,7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23 192,7</w:t>
            </w:r>
          </w:p>
        </w:tc>
      </w:tr>
      <w:tr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Основное мероприятие 2.1. 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муниципальных услуг (выполнение работ) учреждениями физкультурно-спортивной направленности 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6 268,7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6 268,7</w:t>
            </w:r>
          </w:p>
        </w:tc>
      </w:tr>
      <w:tr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6 268,7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6 268,7</w:t>
            </w:r>
          </w:p>
        </w:tc>
      </w:tr>
      <w:tr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15 989,1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15 989,1</w:t>
            </w:r>
          </w:p>
        </w:tc>
      </w:tr>
      <w:tr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15 989,1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15 989,1</w:t>
            </w:r>
          </w:p>
        </w:tc>
      </w:tr>
      <w:tr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целевая программа «Развитие лыжных гонок и  северного многоборья»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3 475,0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3 475,0</w:t>
            </w:r>
          </w:p>
        </w:tc>
      </w:tr>
      <w:tr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3 475,0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3 475,0</w:t>
            </w:r>
          </w:p>
        </w:tc>
      </w:tr>
      <w:tr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дополнительного образования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</w:tr>
      <w:tr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2 644,9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2 644,9</w:t>
            </w:r>
          </w:p>
        </w:tc>
        <w:tc>
          <w:tcPr>
            <w:tcW w:w="20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2.6.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3 384,1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3 179,2</w:t>
            </w:r>
          </w:p>
        </w:tc>
      </w:tr>
      <w:tr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ФКиС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2 300,4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2 095,5</w:t>
            </w:r>
          </w:p>
        </w:tc>
      </w:tr>
      <w:tr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1 083,7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1 083,7</w:t>
            </w:r>
          </w:p>
        </w:tc>
      </w:tr>
      <w:tr>
        <w:trPr>
          <w:gridAfter w:val="1"/>
          <w:wAfter w:w="2041" w:type="dxa"/>
          <w:trHeight w:val="413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2.7.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115,6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3 114,0</w:t>
            </w:r>
          </w:p>
        </w:tc>
      </w:tr>
      <w:tr>
        <w:trPr>
          <w:gridAfter w:val="1"/>
          <w:wAfter w:w="2041" w:type="dxa"/>
          <w:trHeight w:val="412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3 115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3 114,0</w:t>
            </w:r>
          </w:p>
        </w:tc>
      </w:tr>
      <w:tr>
        <w:trPr>
          <w:gridAfter w:val="1"/>
          <w:wAfter w:w="2041" w:type="dxa"/>
          <w:trHeight w:val="273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3.4.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тестирования населения по выполнению видов испытаний Всероссийского физкультурно-спортивного комплекса «Готов к труду и обороне» (ГТО)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</w:tr>
      <w:tr>
        <w:trPr>
          <w:gridAfter w:val="1"/>
          <w:wAfter w:w="2041" w:type="dxa"/>
          <w:trHeight w:val="555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</w:tr>
      <w:tr>
        <w:trPr>
          <w:gridAfter w:val="1"/>
          <w:wAfter w:w="2041" w:type="dxa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 и инвалидов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129,2</w:t>
            </w:r>
          </w:p>
        </w:tc>
      </w:tr>
      <w:tr>
        <w:trPr>
          <w:gridAfter w:val="1"/>
          <w:wAfter w:w="2041" w:type="dxa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129,2</w:t>
            </w:r>
          </w:p>
        </w:tc>
      </w:tr>
      <w:tr>
        <w:trPr>
          <w:gridAfter w:val="1"/>
          <w:wAfter w:w="2041" w:type="dxa"/>
          <w:trHeight w:val="561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5.1.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905,0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905,0</w:t>
            </w:r>
          </w:p>
        </w:tc>
      </w:tr>
      <w:tr>
        <w:trPr>
          <w:gridAfter w:val="1"/>
          <w:wAfter w:w="2041" w:type="dxa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905,0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905,0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gridAfter w:val="1"/>
          <w:wAfter w:w="2041" w:type="dxa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6.1.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спортсменов высокого класса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>
        <w:trPr>
          <w:gridAfter w:val="1"/>
          <w:wAfter w:w="2041" w:type="dxa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  <w:sectPr>
          <w:pgSz w:w="16838" w:h="11905" w:orient="landscape" w:code="9"/>
          <w:pgMar w:top="1701" w:right="567" w:bottom="567" w:left="567" w:header="720" w:footer="720" w:gutter="0"/>
          <w:cols w:space="720"/>
          <w:noEndnote/>
        </w:sectPr>
      </w:pPr>
    </w:p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</w:t>
      </w:r>
      <w:bookmarkStart w:id="4" w:name="Par1999"/>
      <w:bookmarkStart w:id="5" w:name="Par2001"/>
      <w:bookmarkEnd w:id="4"/>
      <w:bookmarkEnd w:id="5"/>
    </w:p>
    <w:p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Таблица 1</w:t>
      </w:r>
      <w:bookmarkStart w:id="6" w:name="Par2005"/>
      <w:bookmarkEnd w:id="6"/>
      <w:r>
        <w:rPr>
          <w:rFonts w:ascii="Times New Roman" w:hAnsi="Times New Roman" w:cs="Times New Roman"/>
          <w:sz w:val="24"/>
          <w:szCs w:val="24"/>
        </w:rPr>
        <w:t>5</w:t>
      </w:r>
    </w:p>
    <w:p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outlineLvl w:val="2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 выполнении сводных показателей муниципальных заданий на оказание муниципальных услуг муниципальными учреждениями по муниципальной программе «Развитие физической культуры и спорта»</w:t>
      </w:r>
    </w:p>
    <w:tbl>
      <w:tblPr>
        <w:tblW w:w="1006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104"/>
        <w:gridCol w:w="709"/>
        <w:gridCol w:w="708"/>
        <w:gridCol w:w="993"/>
        <w:gridCol w:w="1275"/>
        <w:gridCol w:w="1276"/>
      </w:tblGrid>
      <w:tr>
        <w:trPr>
          <w:trHeight w:val="1000"/>
        </w:trPr>
        <w:tc>
          <w:tcPr>
            <w:tcW w:w="51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подпрограммы,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услуги (работы), показателя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Значение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показателя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объема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Расходы бюджета муниципального района «Ижемский» на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оказание муниципальной услуги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(тыс. руб.)</w:t>
            </w:r>
          </w:p>
        </w:tc>
      </w:tr>
      <w:tr>
        <w:trPr>
          <w:trHeight w:val="1600"/>
        </w:trPr>
        <w:tc>
          <w:tcPr>
            <w:tcW w:w="51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сводная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бюджетная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роспись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на 01.01.2022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сводная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бюджетная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роспись на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кассовое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исполнение </w:t>
            </w:r>
          </w:p>
        </w:tc>
      </w:tr>
      <w:t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>
        <w:trPr>
          <w:trHeight w:val="6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услуги (работы) и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ее содержание:                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8 142,8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8 119,1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7 914,1</w:t>
            </w:r>
          </w:p>
        </w:tc>
      </w:tr>
      <w:t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Показатель объема услуги: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Количество публикаций с упоминанием о мероприятии   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Количество участников         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912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912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Количество мероприятий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Показатель объема услуги: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Доля фактического количества посетителей        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Количество занятий    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>
        <w:trPr>
          <w:trHeight w:val="6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услуги (работы) и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ее содержание:                </w:t>
            </w:r>
          </w:p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Услуга по предоставлению общедоступного и бесплатного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20 557,5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19 717,7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19 717,7</w:t>
            </w:r>
          </w:p>
        </w:tc>
      </w:tr>
      <w:t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Показатель объема услуги: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Численность обучающихся получающих услугу по бесплатному дополнительному образованию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522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522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_GoBack"/>
      <w:bookmarkEnd w:id="7"/>
    </w:p>
    <w:sectPr>
      <w:pgSz w:w="11905" w:h="16838" w:code="9"/>
      <w:pgMar w:top="1134" w:right="567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17670C33"/>
    <w:multiLevelType w:val="hybridMultilevel"/>
    <w:tmpl w:val="D0666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F4FE3"/>
    <w:multiLevelType w:val="multilevel"/>
    <w:tmpl w:val="045ED03C"/>
    <w:lvl w:ilvl="0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6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3" w:hanging="1440"/>
      </w:pPr>
      <w:rPr>
        <w:rFonts w:hint="default"/>
      </w:rPr>
    </w:lvl>
  </w:abstractNum>
  <w:abstractNum w:abstractNumId="3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 w15:restartNumberingAfterBreak="0">
    <w:nsid w:val="5B8120EA"/>
    <w:multiLevelType w:val="hybridMultilevel"/>
    <w:tmpl w:val="F0AE0404"/>
    <w:lvl w:ilvl="0" w:tplc="D65AE38C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35D20"/>
    <w:multiLevelType w:val="hybridMultilevel"/>
    <w:tmpl w:val="B7828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5487A"/>
    <w:multiLevelType w:val="multilevel"/>
    <w:tmpl w:val="045ED0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-220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-17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1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4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41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0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052" w:hanging="1440"/>
      </w:pPr>
      <w:rPr>
        <w:rFonts w:hint="default"/>
      </w:rPr>
    </w:lvl>
  </w:abstractNum>
  <w:abstractNum w:abstractNumId="8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A7D44-E68F-4139-A50F-569182E0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5">
    <w:name w:val="Знак Знак Знак Знак"/>
    <w:basedOn w:val="a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pPr>
      <w:widowControl/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Pr>
      <w:rFonts w:eastAsia="Times New Roman"/>
      <w:lang w:eastAsia="ru-RU"/>
    </w:rPr>
  </w:style>
  <w:style w:type="paragraph" w:styleId="a8">
    <w:name w:val="footer"/>
    <w:basedOn w:val="a"/>
    <w:link w:val="a9"/>
    <w:unhideWhenUsed/>
    <w:pPr>
      <w:widowControl/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9">
    <w:name w:val="Нижний колонтитул Знак"/>
    <w:basedOn w:val="a0"/>
    <w:link w:val="a8"/>
    <w:rPr>
      <w:rFonts w:eastAsia="Times New Roman"/>
      <w:lang w:eastAsia="ru-RU"/>
    </w:rPr>
  </w:style>
  <w:style w:type="character" w:styleId="aa">
    <w:name w:val="Hyperlink"/>
    <w:basedOn w:val="a0"/>
    <w:uiPriority w:val="99"/>
    <w:unhideWhenUsed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styleId="2">
    <w:name w:val="Body Text Indent 2"/>
    <w:basedOn w:val="a"/>
    <w:link w:val="20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Pr>
      <w:rFonts w:ascii="Calibri" w:hAnsi="Calibri" w:cs="Calibri"/>
      <w:sz w:val="20"/>
      <w:szCs w:val="20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Pr>
      <w:rFonts w:ascii="Calibri" w:hAnsi="Calibri" w:cs="Calibri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msonormalbullet2gif">
    <w:name w:val="msonormalbullet2.gif"/>
    <w:basedOn w:val="a"/>
    <w:uiPriority w:val="9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Book Title"/>
    <w:basedOn w:val="a0"/>
    <w:uiPriority w:val="33"/>
    <w:qFormat/>
    <w:rPr>
      <w:b/>
      <w:bCs/>
      <w:smallCaps/>
      <w:spacing w:val="5"/>
    </w:rPr>
  </w:style>
  <w:style w:type="paragraph" w:styleId="af3">
    <w:name w:val="Normal (Web)"/>
    <w:basedOn w:val="a"/>
    <w:uiPriority w:val="99"/>
    <w:unhideWhenUsed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Pr>
      <w:b/>
      <w:bCs/>
    </w:rPr>
  </w:style>
  <w:style w:type="paragraph" w:styleId="af5">
    <w:name w:val="No Spacing"/>
    <w:uiPriority w:val="1"/>
    <w:qFormat/>
    <w:pPr>
      <w:widowControl w:val="0"/>
    </w:pPr>
    <w:rPr>
      <w:rFonts w:cs="Calibri"/>
      <w:sz w:val="22"/>
      <w:szCs w:val="22"/>
      <w:lang w:eastAsia="ar-SA"/>
    </w:rPr>
  </w:style>
  <w:style w:type="paragraph" w:styleId="af6">
    <w:name w:val="Title"/>
    <w:basedOn w:val="a"/>
    <w:next w:val="a"/>
    <w:link w:val="af7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vk.com/public65388095" TargetMode="External"/><Relationship Id="rId18" Type="http://schemas.openxmlformats.org/officeDocument/2006/relationships/hyperlink" Target="http://www.admizhma.ru/ru/news/" TargetMode="External"/><Relationship Id="rId26" Type="http://schemas.openxmlformats.org/officeDocument/2006/relationships/hyperlink" Target="https://vk.com/komiizhma" TargetMode="External"/><Relationship Id="rId3" Type="http://schemas.openxmlformats.org/officeDocument/2006/relationships/styles" Target="styles.xml"/><Relationship Id="rId21" Type="http://schemas.openxmlformats.org/officeDocument/2006/relationships/hyperlink" Target="https://vk.com/id40800102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id408001029" TargetMode="External"/><Relationship Id="rId17" Type="http://schemas.openxmlformats.org/officeDocument/2006/relationships/hyperlink" Target="https://vk.com/komiizhma" TargetMode="External"/><Relationship Id="rId25" Type="http://schemas.openxmlformats.org/officeDocument/2006/relationships/hyperlink" Target="https://vk.com/club571284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club57128450" TargetMode="External"/><Relationship Id="rId20" Type="http://schemas.openxmlformats.org/officeDocument/2006/relationships/hyperlink" Target="https://vk.com/public7149726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public71497263" TargetMode="External"/><Relationship Id="rId24" Type="http://schemas.openxmlformats.org/officeDocument/2006/relationships/hyperlink" Target="https://vk.com/izhmafootbal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izhmafootball" TargetMode="External"/><Relationship Id="rId23" Type="http://schemas.openxmlformats.org/officeDocument/2006/relationships/hyperlink" Target="https://vk.com/club13247425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vk.com/public115895196" TargetMode="External"/><Relationship Id="rId19" Type="http://schemas.openxmlformats.org/officeDocument/2006/relationships/hyperlink" Target="https://vk.com/public11589519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izhma.ru/ru/news/" TargetMode="External"/><Relationship Id="rId14" Type="http://schemas.openxmlformats.org/officeDocument/2006/relationships/hyperlink" Target="https://vk.com/club132474259" TargetMode="External"/><Relationship Id="rId22" Type="http://schemas.openxmlformats.org/officeDocument/2006/relationships/hyperlink" Target="https://vk.com/public65388095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43293-7233-4A0B-AD9C-2A4B306C9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34</Pages>
  <Words>7330</Words>
  <Characters>41784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49016</CharactersWithSpaces>
  <SharedDoc>false</SharedDoc>
  <HLinks>
    <vt:vector size="48" baseType="variant">
      <vt:variant>
        <vt:i4>6488114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Par2000</vt:lpwstr>
      </vt:variant>
      <vt:variant>
        <vt:i4>6881339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Par1999</vt:lpwstr>
      </vt:variant>
      <vt:variant>
        <vt:i4>6619194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Par1853</vt:lpwstr>
      </vt:variant>
      <vt:variant>
        <vt:i4>6619194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Par1852</vt:lpwstr>
      </vt:variant>
      <vt:variant>
        <vt:i4>6946870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Par942</vt:lpwstr>
      </vt:variant>
      <vt:variant>
        <vt:i4>6422577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Par2315</vt:lpwstr>
      </vt:variant>
      <vt:variant>
        <vt:i4>6422577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Par2316</vt:lpwstr>
      </vt:variant>
      <vt:variant>
        <vt:i4>6422577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Par2315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User</cp:lastModifiedBy>
  <cp:revision>6</cp:revision>
  <cp:lastPrinted>2023-04-07T12:29:00Z</cp:lastPrinted>
  <dcterms:created xsi:type="dcterms:W3CDTF">2023-04-07T08:29:00Z</dcterms:created>
  <dcterms:modified xsi:type="dcterms:W3CDTF">2023-04-19T06:01:00Z</dcterms:modified>
</cp:coreProperties>
</file>