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b/>
        </w:rPr>
      </w:pPr>
      <w:r>
        <w:rPr>
          <w:b/>
        </w:rPr>
        <w:t xml:space="preserve">Отчет </w:t>
      </w:r>
    </w:p>
    <w:p>
      <w:pPr>
        <w:jc w:val="center"/>
        <w:rPr>
          <w:b/>
        </w:rPr>
      </w:pPr>
      <w:r>
        <w:rPr>
          <w:b/>
        </w:rPr>
        <w:t xml:space="preserve">о ходе реализации и оценке эффективности реализации </w:t>
      </w:r>
    </w:p>
    <w:p>
      <w:pPr>
        <w:jc w:val="center"/>
        <w:rPr>
          <w:b/>
        </w:rPr>
      </w:pPr>
      <w:r>
        <w:rPr>
          <w:b/>
        </w:rPr>
        <w:t>муниципальной программы МО МР «Ижемский»</w:t>
      </w:r>
    </w:p>
    <w:p>
      <w:pPr>
        <w:jc w:val="center"/>
        <w:rPr>
          <w:b/>
        </w:rPr>
      </w:pPr>
      <w:r>
        <w:rPr>
          <w:b/>
        </w:rPr>
        <w:t>«Безопасность жизнедеятельности населения»</w:t>
      </w:r>
    </w:p>
    <w:p>
      <w:pPr>
        <w:jc w:val="center"/>
        <w:rPr>
          <w:b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>
        <w:tc>
          <w:tcPr>
            <w:tcW w:w="4671" w:type="dxa"/>
          </w:tcPr>
          <w:p>
            <w:pPr>
              <w:rPr>
                <w:b/>
              </w:rPr>
            </w:pPr>
            <w:r>
              <w:t>Ответственный исполнитель</w:t>
            </w:r>
          </w:p>
        </w:tc>
        <w:tc>
          <w:tcPr>
            <w:tcW w:w="4672" w:type="dxa"/>
          </w:tcPr>
          <w:p>
            <w:r>
              <w:t>Отдел по делам ГО и ЧС администрации муниципального района «Ижемский»</w:t>
            </w:r>
          </w:p>
          <w:p>
            <w:pPr>
              <w:rPr>
                <w:b/>
              </w:rPr>
            </w:pPr>
          </w:p>
        </w:tc>
      </w:tr>
      <w:tr>
        <w:tc>
          <w:tcPr>
            <w:tcW w:w="4671" w:type="dxa"/>
          </w:tcPr>
          <w:p>
            <w:pPr>
              <w:rPr>
                <w:b/>
              </w:rPr>
            </w:pPr>
            <w:r>
              <w:t>Отчетный год</w:t>
            </w:r>
          </w:p>
        </w:tc>
        <w:tc>
          <w:tcPr>
            <w:tcW w:w="4672" w:type="dxa"/>
          </w:tcPr>
          <w:p>
            <w:r>
              <w:t>2022</w:t>
            </w:r>
          </w:p>
          <w:p>
            <w:pPr>
              <w:rPr>
                <w:b/>
              </w:rPr>
            </w:pPr>
          </w:p>
        </w:tc>
      </w:tr>
      <w:tr>
        <w:tc>
          <w:tcPr>
            <w:tcW w:w="4671" w:type="dxa"/>
          </w:tcPr>
          <w:p>
            <w:pPr>
              <w:rPr>
                <w:b/>
              </w:rPr>
            </w:pPr>
            <w:r>
              <w:t>Непосредственный исполнитель</w:t>
            </w:r>
          </w:p>
        </w:tc>
        <w:tc>
          <w:tcPr>
            <w:tcW w:w="4672" w:type="dxa"/>
          </w:tcPr>
          <w:p>
            <w:r>
              <w:t xml:space="preserve">ведущий специалист отдела по делам ГО и ЧС администрации муниципального района «Ижемский», Койнов Сергей Петрович, </w:t>
            </w:r>
          </w:p>
          <w:p>
            <w:r>
              <w:t>тел. (82140) 94-107 (137)</w:t>
            </w:r>
          </w:p>
          <w:p>
            <w:r>
              <w:t xml:space="preserve">эл. адрес: </w:t>
            </w:r>
            <w:hyperlink r:id="rId6" w:history="1">
              <w:r>
                <w:rPr>
                  <w:rStyle w:val="a5"/>
                  <w:color w:val="auto"/>
                  <w:lang w:val="en-US"/>
                </w:rPr>
                <w:t>izhmago</w:t>
              </w:r>
              <w:r>
                <w:rPr>
                  <w:rStyle w:val="a5"/>
                  <w:color w:val="auto"/>
                </w:rPr>
                <w:t>@</w:t>
              </w:r>
              <w:r>
                <w:rPr>
                  <w:rStyle w:val="a5"/>
                  <w:color w:val="auto"/>
                  <w:lang w:val="en-US"/>
                </w:rPr>
                <w:t>mail</w:t>
              </w:r>
              <w:r>
                <w:rPr>
                  <w:rStyle w:val="a5"/>
                  <w:color w:val="auto"/>
                </w:rPr>
                <w:t>.</w:t>
              </w:r>
              <w:r>
                <w:rPr>
                  <w:rStyle w:val="a5"/>
                  <w:color w:val="auto"/>
                  <w:lang w:val="en-US"/>
                </w:rPr>
                <w:t>ru</w:t>
              </w:r>
            </w:hyperlink>
          </w:p>
          <w:p>
            <w:pPr>
              <w:rPr>
                <w:b/>
              </w:rPr>
            </w:pPr>
          </w:p>
        </w:tc>
      </w:tr>
      <w:tr>
        <w:tc>
          <w:tcPr>
            <w:tcW w:w="4671" w:type="dxa"/>
          </w:tcPr>
          <w:p>
            <w:r>
              <w:t xml:space="preserve">Дата составления отчета </w:t>
            </w:r>
          </w:p>
        </w:tc>
        <w:tc>
          <w:tcPr>
            <w:tcW w:w="4672" w:type="dxa"/>
          </w:tcPr>
          <w:p>
            <w:r>
              <w:t>10.03.2023</w:t>
            </w:r>
          </w:p>
        </w:tc>
      </w:tr>
    </w:tbl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</w:pPr>
    </w:p>
    <w:p>
      <w:pPr>
        <w:autoSpaceDE w:val="0"/>
        <w:autoSpaceDN w:val="0"/>
        <w:adjustRightInd w:val="0"/>
        <w:ind w:firstLine="540"/>
      </w:pPr>
    </w:p>
    <w:p>
      <w:pPr>
        <w:autoSpaceDE w:val="0"/>
        <w:autoSpaceDN w:val="0"/>
        <w:adjustRightInd w:val="0"/>
        <w:ind w:firstLine="540"/>
      </w:pPr>
    </w:p>
    <w:p>
      <w:pPr>
        <w:jc w:val="center"/>
      </w:pPr>
    </w:p>
    <w:p>
      <w:r>
        <w:t>Заместитель руководителя администрации</w:t>
      </w:r>
    </w:p>
    <w:p>
      <w:r>
        <w:t xml:space="preserve">муниципального района «Ижемский»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А.С. Кретов</w:t>
      </w: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both"/>
      </w:pPr>
      <w:r>
        <w:rPr>
          <w:shd w:val="clear" w:color="auto" w:fill="FFFFFF"/>
        </w:rPr>
        <w:lastRenderedPageBreak/>
        <w:t xml:space="preserve">Постановлением администрации муниципального района «Ижемский» </w:t>
      </w:r>
      <w:r>
        <w:rPr>
          <w:spacing w:val="-11"/>
        </w:rPr>
        <w:t xml:space="preserve">от 28 декабря 2021 года № 974 </w:t>
      </w:r>
      <w:r>
        <w:rPr>
          <w:shd w:val="clear" w:color="auto" w:fill="FFFFFF"/>
        </w:rPr>
        <w:t>утверждена муниципальная программа «</w:t>
      </w:r>
      <w:r>
        <w:rPr>
          <w:spacing w:val="-11"/>
        </w:rPr>
        <w:t>Безопасность жизнедеятельности населения»</w:t>
      </w:r>
      <w:r>
        <w:rPr>
          <w:shd w:val="clear" w:color="auto" w:fill="FFFFFF"/>
        </w:rPr>
        <w:t xml:space="preserve"> (далее - программа). В составе программы</w:t>
      </w:r>
      <w:r>
        <w:t xml:space="preserve"> реализовывались две подпрограммы, в рамках которых осуществляется финансирование мероприятий по повышению пожарной безопасности на территории муниципального района «Ижемский», по профилактике терроризма и экстремизма на территории муниципального района «Ижемский».</w:t>
      </w:r>
    </w:p>
    <w:p>
      <w:pPr>
        <w:ind w:firstLine="709"/>
        <w:jc w:val="both"/>
      </w:pPr>
    </w:p>
    <w:p>
      <w:pPr>
        <w:widowControl w:val="0"/>
        <w:autoSpaceDE w:val="0"/>
        <w:autoSpaceDN w:val="0"/>
        <w:adjustRightInd w:val="0"/>
        <w:ind w:firstLine="708"/>
        <w:jc w:val="center"/>
        <w:rPr>
          <w:b/>
        </w:rPr>
      </w:pPr>
      <w:r>
        <w:rPr>
          <w:b/>
        </w:rPr>
        <w:t>1. Конкретные результаты реализации муниципальной программы, достигнутые за отчетный год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В целях повышения пожарной безопасности на территории муниципального района «Ижемский» в отчетном году: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- организовано раннее обнаружение очагов лесных пожаров на территории муниципального района «Ижемский» в целях недопущения ЧС в пожароопасный период;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- организовано оперативное реагирование сил и средств </w:t>
      </w:r>
      <w:proofErr w:type="spellStart"/>
      <w:r>
        <w:t>Ижемской</w:t>
      </w:r>
      <w:proofErr w:type="spellEnd"/>
      <w:r>
        <w:t xml:space="preserve"> районной подсистемы Коми республиканской подсистемы   единой государственной системы предупреждения и   ликвидации   чрезвычайных ситуаций к выполнению задач </w:t>
      </w:r>
      <w:proofErr w:type="gramStart"/>
      <w:r>
        <w:t>по  предупреждению</w:t>
      </w:r>
      <w:proofErr w:type="gramEnd"/>
      <w:r>
        <w:t xml:space="preserve">   и ликвидации   последствий   чрезвычайных   ситуаций в период межсезоний вызванных природными и техногенными пожарами;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- о</w:t>
      </w:r>
      <w:r>
        <w:rPr>
          <w:bCs/>
        </w:rPr>
        <w:t xml:space="preserve">казывалась помощь администрациям сельских поселений в </w:t>
      </w:r>
      <w:r>
        <w:t>доработке нормативно-правовой базы функционирования добровольной пожарной охраны.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В целях реализации государственной политики в сфере профилактики терроризма и экстремизма,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 в отчетном году: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- проведено разъяснение сущности терроризма и его общественной опасности;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- </w:t>
      </w:r>
      <w:r>
        <w:rPr>
          <w:bCs/>
        </w:rPr>
        <w:t>создана</w:t>
      </w:r>
      <w:r>
        <w:t xml:space="preserve"> муниципальная система оперативного реагирования на предупреждение межнационального и межконфессионального конфликта;</w:t>
      </w:r>
    </w:p>
    <w:p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t>- проведена п</w:t>
      </w:r>
      <w:r>
        <w:rPr>
          <w:bCs/>
        </w:rPr>
        <w:t xml:space="preserve">ланомерная работа по </w:t>
      </w:r>
      <w:r>
        <w:t>профилактике терроризма и экстремизма на территории муниципального района «Ижемский»</w:t>
      </w:r>
      <w:r>
        <w:rPr>
          <w:bCs/>
        </w:rPr>
        <w:t>, организация проведения тематических мероприятий в образовательных учреждениях и домах культуры на территории муниципального района «Ижемский».</w:t>
      </w:r>
    </w:p>
    <w:p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</w:p>
    <w:p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lang w:eastAsia="en-US"/>
        </w:rPr>
      </w:pPr>
      <w:r>
        <w:rPr>
          <w:b/>
          <w:bCs/>
          <w:lang w:val="ru"/>
        </w:rPr>
        <w:t xml:space="preserve">2. </w:t>
      </w:r>
      <w:r>
        <w:rPr>
          <w:rFonts w:eastAsia="Calibri"/>
          <w:b/>
          <w:bCs/>
          <w:lang w:eastAsia="en-US"/>
        </w:rPr>
        <w:t>Итоги выполнения основных мероприятий</w:t>
      </w:r>
    </w:p>
    <w:p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муниципальной программы</w:t>
      </w:r>
    </w:p>
    <w:p>
      <w:pPr>
        <w:widowControl w:val="0"/>
        <w:autoSpaceDE w:val="0"/>
        <w:autoSpaceDN w:val="0"/>
        <w:adjustRightInd w:val="0"/>
        <w:ind w:firstLine="708"/>
        <w:jc w:val="center"/>
      </w:pPr>
    </w:p>
    <w:p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lang w:val="ru"/>
        </w:rPr>
        <w:t xml:space="preserve">Подпрограмма </w:t>
      </w:r>
      <w:r>
        <w:rPr>
          <w:b/>
        </w:rPr>
        <w:t>«Повышение пожарной безопасности на территории муниципального района «Ижемский» (далее – Подпрограмма 1)</w:t>
      </w:r>
    </w:p>
    <w:p>
      <w:pPr>
        <w:widowControl w:val="0"/>
        <w:autoSpaceDE w:val="0"/>
        <w:autoSpaceDN w:val="0"/>
        <w:adjustRightInd w:val="0"/>
        <w:jc w:val="center"/>
        <w:rPr>
          <w:b/>
          <w:bCs/>
          <w:lang w:val="ru"/>
        </w:rPr>
      </w:pPr>
    </w:p>
    <w:p>
      <w:pPr>
        <w:autoSpaceDE w:val="0"/>
        <w:autoSpaceDN w:val="0"/>
        <w:adjustRightInd w:val="0"/>
        <w:ind w:firstLine="709"/>
        <w:jc w:val="both"/>
      </w:pPr>
      <w:r>
        <w:t>Цель подпрограммы: повышение пожарной безопасности на территории муниципального района «Ижемский».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Достижение цели Подпрограммы 1 обеспечивается путем решения задач: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Предупреждение пожаров.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Создание подразделений ДПО.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предупреждения пожаров организовано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 xml:space="preserve">анее обнаружение очагов лесных пожаров на территории муниципального района «Ижемский» в целях недопущения ЧС в пожароопасный период; оперативное реагирование сил и средств </w:t>
      </w:r>
      <w:proofErr w:type="spellStart"/>
      <w:r>
        <w:rPr>
          <w:rFonts w:ascii="Times New Roman" w:hAnsi="Times New Roman" w:cs="Times New Roman"/>
          <w:sz w:val="24"/>
          <w:szCs w:val="24"/>
        </w:rPr>
        <w:t>Ижемской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межсезоний, вызванных природными и техногенными пожарами. С этой целью заключено соглашение о предоставлении транспортных средств с Муниципальным бюджетным учреждением «Жилищное управление».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целях создание подразделений ДПО </w:t>
      </w:r>
      <w:r>
        <w:rPr>
          <w:rFonts w:ascii="Times New Roman" w:hAnsi="Times New Roman" w:cs="Times New Roman"/>
          <w:bCs/>
          <w:sz w:val="24"/>
          <w:szCs w:val="24"/>
        </w:rPr>
        <w:t xml:space="preserve">оказывалась методическая помощь администрациям сельских поселений в </w:t>
      </w:r>
      <w:r>
        <w:rPr>
          <w:rFonts w:ascii="Times New Roman" w:hAnsi="Times New Roman" w:cs="Times New Roman"/>
          <w:sz w:val="24"/>
          <w:szCs w:val="24"/>
        </w:rPr>
        <w:t>доработке нормативно-правовой базы функционирования добровольной пожарной охраны.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jc w:val="center"/>
        <w:outlineLvl w:val="0"/>
      </w:pPr>
      <w:r>
        <w:rPr>
          <w:b/>
        </w:rPr>
        <w:t>Подпрограмма «Профилактика терроризма и экстремизма</w:t>
      </w:r>
      <w:r>
        <w:t xml:space="preserve"> </w:t>
      </w:r>
      <w:r>
        <w:rPr>
          <w:b/>
        </w:rPr>
        <w:t>на территории муниципального образования муниципального района «Ижемский» (далее - Подпрограмма 2)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>
        <w:rPr>
          <w:rFonts w:ascii="Times New Roman" w:eastAsia="Times New Roman" w:hAnsi="Times New Roman" w:cs="Times New Roman"/>
          <w:sz w:val="24"/>
          <w:szCs w:val="24"/>
        </w:rPr>
        <w:t>реализация государственной политики в сфере профилактики терроризма и экстремизма, минимизация и ликвидация последствий терроризма для обеспечения защиты населения от террористических актов и иных проявлений терроризма и экстремизма.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Достижение цели подпрограммы 2 обеспечивается путем решения задач: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Противодействие распространению идеологии терроризма и экстремизма.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Функционирование муниципальной системы оперативного реагирования на предупреждение межнационального и межконфессионального конфликта.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Осуществление профилактических мер,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«Ижемский».</w:t>
      </w:r>
    </w:p>
    <w:p>
      <w:pPr>
        <w:ind w:firstLine="567"/>
        <w:contextualSpacing/>
        <w:jc w:val="both"/>
        <w:rPr>
          <w:bCs/>
        </w:rPr>
      </w:pPr>
      <w:r>
        <w:rPr>
          <w:bCs/>
        </w:rPr>
        <w:t>Для решения задачи «</w:t>
      </w:r>
      <w:r>
        <w:t>Противодействие распространению идеологии терроризма и экстремизма»</w:t>
      </w:r>
      <w:r>
        <w:rPr>
          <w:bCs/>
        </w:rPr>
        <w:t xml:space="preserve"> проведены следующие мероприятия:</w:t>
      </w:r>
    </w:p>
    <w:p>
      <w:pPr>
        <w:ind w:firstLine="539"/>
        <w:contextualSpacing/>
        <w:jc w:val="both"/>
      </w:pPr>
      <w:r>
        <w:rPr>
          <w:bCs/>
        </w:rPr>
        <w:t>1)</w:t>
      </w:r>
      <w:r>
        <w:t xml:space="preserve"> Разъяснение сущности терроризма и его общественной опасности, формирование стойкого неприятия обществом идеологии насилия, а также привлечение граждан к участию в противодействии терроризму – 12 мероприятий;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Пропаганда социально значимых ценностей и создание условий для мирного межнационального и межконфессионального диалога – 12 мероприятий.</w:t>
      </w:r>
    </w:p>
    <w:p>
      <w:pPr>
        <w:ind w:firstLine="539"/>
        <w:contextualSpacing/>
        <w:jc w:val="both"/>
      </w:pPr>
      <w:r>
        <w:rPr>
          <w:bCs/>
        </w:rPr>
        <w:t>Для решения задачи «</w:t>
      </w:r>
      <w:r>
        <w:t>Функционирование муниципальной системы оперативного реагирования на предупреждение межнационального и межконфессионального конфликта»</w:t>
      </w:r>
      <w:r>
        <w:rPr>
          <w:bCs/>
        </w:rPr>
        <w:t xml:space="preserve"> создана</w:t>
      </w:r>
      <w:r>
        <w:t xml:space="preserve"> муниципальная система оперативного реагирования на предупреждение межнационального и межконфессионального конфликта.</w:t>
      </w:r>
    </w:p>
    <w:p>
      <w:pPr>
        <w:ind w:firstLine="539"/>
        <w:contextualSpacing/>
        <w:jc w:val="both"/>
        <w:rPr>
          <w:bCs/>
        </w:rPr>
      </w:pPr>
      <w:r>
        <w:rPr>
          <w:bCs/>
        </w:rPr>
        <w:t>Для решения задачи «</w:t>
      </w:r>
      <w:r>
        <w:t>Осуществление профилактических мер,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«Ижемский»</w:t>
      </w:r>
      <w:r>
        <w:rPr>
          <w:bCs/>
        </w:rPr>
        <w:t>:</w:t>
      </w:r>
    </w:p>
    <w:p>
      <w:pPr>
        <w:ind w:firstLine="539"/>
        <w:contextualSpacing/>
        <w:jc w:val="both"/>
        <w:rPr>
          <w:bCs/>
        </w:rPr>
      </w:pPr>
      <w:r>
        <w:rPr>
          <w:bCs/>
        </w:rPr>
        <w:t xml:space="preserve"> проведена планомерная работа по </w:t>
      </w:r>
      <w:r>
        <w:t>профилактике терроризма и экстремизма на территории муниципального района «Ижемский»</w:t>
      </w:r>
      <w:r>
        <w:rPr>
          <w:bCs/>
        </w:rPr>
        <w:t>, организация проведения тематических мероприятий в образовательных учреждениях и домах культуры на территории муниципального района «Ижемский» - 43 мероприятия.</w:t>
      </w:r>
      <w:bookmarkStart w:id="0" w:name="bookmark15"/>
    </w:p>
    <w:p>
      <w:pPr>
        <w:ind w:firstLine="539"/>
        <w:contextualSpacing/>
        <w:jc w:val="both"/>
        <w:rPr>
          <w:bCs/>
        </w:rPr>
      </w:pP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итогам реализации в 2022 году муниципальной программы муниципального образования муниципального района «Ижемский» «Безопасность жизнедеятельности населения» все запланированные мероприятия выполнены не в полном объеме. Достигнуты плановые значения 7 целевых индикаторов из 9. Основная причина не достижения плановых значений целевых индикаторов – аномально жаркая и сухая погода в 2022 году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число погибших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граждан из группы социального риска.</w:t>
      </w:r>
      <w:bookmarkStart w:id="1" w:name="_GoBack"/>
      <w:bookmarkEnd w:id="1"/>
    </w:p>
    <w:p>
      <w:pPr>
        <w:widowControl w:val="0"/>
        <w:autoSpaceDE w:val="0"/>
        <w:autoSpaceDN w:val="0"/>
        <w:adjustRightInd w:val="0"/>
        <w:jc w:val="center"/>
        <w:rPr>
          <w:b/>
          <w:bCs/>
          <w:lang w:val="ru"/>
        </w:rPr>
      </w:pPr>
    </w:p>
    <w:p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lang w:val="ru"/>
        </w:rPr>
        <w:t xml:space="preserve">3. Данные использования </w:t>
      </w:r>
      <w:r>
        <w:rPr>
          <w:b/>
        </w:rPr>
        <w:t>бюджетных ассигнований и иных средств на реализацию мероприятий муниципальной программы</w:t>
      </w:r>
      <w:bookmarkEnd w:id="0"/>
    </w:p>
    <w:p>
      <w:pPr>
        <w:widowControl w:val="0"/>
        <w:autoSpaceDE w:val="0"/>
        <w:autoSpaceDN w:val="0"/>
        <w:adjustRightInd w:val="0"/>
        <w:jc w:val="center"/>
        <w:rPr>
          <w:b/>
          <w:bCs/>
          <w:lang w:val="ru"/>
        </w:rPr>
      </w:pPr>
    </w:p>
    <w:p>
      <w:pPr>
        <w:ind w:firstLine="708"/>
        <w:jc w:val="both"/>
      </w:pPr>
      <w:r>
        <w:t xml:space="preserve">Данные об использовании бюджетных ассигнований бюджета МР «Ижемский» на реализацию целей муниципальной программы «Безопасность жизнедеятельности населения (с учетом средств федерального бюджета и республиканского бюджета Республики Коми) представлены в таблице 13 Приложения к Годовому отчету. 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Плановые расходы, предусмотренные на реализацию Программы на 2022 </w:t>
      </w:r>
      <w:proofErr w:type="gramStart"/>
      <w:r>
        <w:t xml:space="preserve">год  </w:t>
      </w:r>
      <w:r>
        <w:lastRenderedPageBreak/>
        <w:t>составили</w:t>
      </w:r>
      <w:proofErr w:type="gramEnd"/>
      <w:r>
        <w:t xml:space="preserve"> 1676,3 тыс. рублей. 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По итогам 2022 года расходы на реализацию мероприятий Программы составили    1676,3 тыс. рублей или 100,0 % к установленному плану. 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ind w:left="720"/>
        <w:contextualSpacing/>
        <w:jc w:val="center"/>
        <w:rPr>
          <w:b/>
        </w:rPr>
      </w:pPr>
      <w:r>
        <w:rPr>
          <w:b/>
          <w:lang w:val="ru"/>
        </w:rPr>
        <w:t>3.</w:t>
      </w:r>
      <w:r>
        <w:rPr>
          <w:lang w:val="ru"/>
        </w:rPr>
        <w:t xml:space="preserve"> </w:t>
      </w:r>
      <w:r>
        <w:rPr>
          <w:b/>
        </w:rPr>
        <w:t>Результаты оценки эффективности реализации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highlight w:val="yellow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Оценка эффективности реализации Программы  проводится путем заполнения </w:t>
      </w:r>
      <w:hyperlink w:anchor="Par38" w:history="1">
        <w:r>
          <w:rPr>
            <w:rFonts w:ascii="Times New Roman" w:hAnsi="Times New Roman" w:cs="Times New Roman"/>
            <w:sz w:val="24"/>
            <w:szCs w:val="24"/>
            <w:lang w:eastAsia="en-US"/>
          </w:rPr>
          <w:t>анкеты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 (Приложение к отчету).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По результатам проведенной оценки эффективности реализации Программы за 2022 </w:t>
      </w:r>
      <w:proofErr w:type="gramStart"/>
      <w:r>
        <w:t>год  Программа</w:t>
      </w:r>
      <w:proofErr w:type="gramEnd"/>
      <w:r>
        <w:t xml:space="preserve"> признана «Адекватной» с итоговой оценкой 73,13 %.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2" w:name="bookmark17"/>
      <w:r>
        <w:rPr>
          <w:b/>
          <w:bCs/>
        </w:rPr>
        <w:t>4. Предложения по дальнейшей реализации</w:t>
      </w:r>
      <w:bookmarkEnd w:id="2"/>
    </w:p>
    <w:p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муниципальной</w:t>
      </w:r>
      <w:bookmarkStart w:id="3" w:name="bookmark18"/>
      <w:r>
        <w:rPr>
          <w:b/>
          <w:bCs/>
        </w:rPr>
        <w:t xml:space="preserve"> программы</w:t>
      </w:r>
      <w:bookmarkEnd w:id="3"/>
    </w:p>
    <w:p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Дальнейшая реализация Программы соответствии с Комплексным планом действий по реализации муниципальной программы МО МР «Ижемский» «Безопасность жизнедеятельности населения» на 2023 год.</w:t>
      </w:r>
    </w:p>
    <w:p>
      <w:pPr>
        <w:spacing w:after="200" w:line="276" w:lineRule="auto"/>
      </w:pPr>
      <w:r>
        <w:br w:type="page"/>
      </w:r>
    </w:p>
    <w:p>
      <w:pPr>
        <w:widowControl w:val="0"/>
        <w:autoSpaceDE w:val="0"/>
        <w:autoSpaceDN w:val="0"/>
        <w:adjustRightInd w:val="0"/>
        <w:ind w:firstLine="708"/>
        <w:jc w:val="both"/>
        <w:sectPr>
          <w:pgSz w:w="11905" w:h="16838"/>
          <w:pgMar w:top="1134" w:right="851" w:bottom="1134" w:left="1701" w:header="720" w:footer="720" w:gutter="0"/>
          <w:cols w:space="720"/>
          <w:noEndnote/>
        </w:sectPr>
      </w:pPr>
    </w:p>
    <w:p>
      <w:pPr>
        <w:tabs>
          <w:tab w:val="left" w:pos="13325"/>
        </w:tabs>
        <w:autoSpaceDE w:val="0"/>
        <w:autoSpaceDN w:val="0"/>
        <w:adjustRightInd w:val="0"/>
        <w:ind w:right="-172"/>
        <w:jc w:val="right"/>
        <w:outlineLvl w:val="2"/>
      </w:pPr>
      <w:r>
        <w:lastRenderedPageBreak/>
        <w:t>Таблица 11</w:t>
      </w:r>
    </w:p>
    <w:p>
      <w:pPr>
        <w:tabs>
          <w:tab w:val="left" w:pos="13325"/>
        </w:tabs>
        <w:autoSpaceDE w:val="0"/>
        <w:autoSpaceDN w:val="0"/>
        <w:adjustRightInd w:val="0"/>
        <w:ind w:left="142" w:right="-995"/>
        <w:jc w:val="center"/>
      </w:pPr>
      <w:bookmarkStart w:id="4" w:name="Par898"/>
      <w:bookmarkEnd w:id="4"/>
      <w:r>
        <w:t>Сведения</w:t>
      </w:r>
    </w:p>
    <w:p>
      <w:pPr>
        <w:tabs>
          <w:tab w:val="left" w:pos="13325"/>
        </w:tabs>
        <w:autoSpaceDE w:val="0"/>
        <w:autoSpaceDN w:val="0"/>
        <w:adjustRightInd w:val="0"/>
        <w:ind w:left="142" w:right="-995"/>
        <w:jc w:val="center"/>
      </w:pPr>
      <w:r>
        <w:t>о достижении значений целевых показателей (индикаторов)</w:t>
      </w:r>
    </w:p>
    <w:p>
      <w:pPr>
        <w:tabs>
          <w:tab w:val="left" w:pos="13325"/>
        </w:tabs>
        <w:autoSpaceDE w:val="0"/>
        <w:autoSpaceDN w:val="0"/>
        <w:adjustRightInd w:val="0"/>
        <w:jc w:val="center"/>
      </w:pPr>
    </w:p>
    <w:tbl>
      <w:tblPr>
        <w:tblW w:w="14604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3"/>
        <w:gridCol w:w="2319"/>
        <w:gridCol w:w="1320"/>
        <w:gridCol w:w="1605"/>
        <w:gridCol w:w="1559"/>
        <w:gridCol w:w="1276"/>
        <w:gridCol w:w="960"/>
        <w:gridCol w:w="964"/>
        <w:gridCol w:w="2047"/>
        <w:gridCol w:w="1931"/>
      </w:tblGrid>
      <w:tr>
        <w:trPr>
          <w:trHeight w:val="1000"/>
          <w:tblCellSpacing w:w="5" w:type="nil"/>
        </w:trPr>
        <w:tc>
          <w:tcPr>
            <w:tcW w:w="6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23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Целевой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показатель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(индикатор)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(наименование)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Ед.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измерения</w:t>
            </w:r>
          </w:p>
        </w:tc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 xml:space="preserve">Направленность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 xml:space="preserve">Принадлежность </w:t>
            </w:r>
          </w:p>
        </w:tc>
        <w:tc>
          <w:tcPr>
            <w:tcW w:w="32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Значения целевых показателей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(индикаторов) муниципальной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программы, подпрограммы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муниципальной программы</w:t>
            </w:r>
          </w:p>
        </w:tc>
        <w:tc>
          <w:tcPr>
            <w:tcW w:w="204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Обоснование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отклонений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значений целевого показателя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(индикатора) на конец отчетного года (при наличии)</w:t>
            </w:r>
          </w:p>
        </w:tc>
        <w:tc>
          <w:tcPr>
            <w:tcW w:w="19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 xml:space="preserve">Ответственный </w:t>
            </w:r>
          </w:p>
        </w:tc>
      </w:tr>
      <w:tr>
        <w:trPr>
          <w:trHeight w:val="400"/>
          <w:tblCellSpacing w:w="5" w:type="nil"/>
        </w:trPr>
        <w:tc>
          <w:tcPr>
            <w:tcW w:w="6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9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204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</w:tr>
      <w:tr>
        <w:trPr>
          <w:trHeight w:val="400"/>
          <w:tblCellSpacing w:w="5" w:type="nil"/>
        </w:trPr>
        <w:tc>
          <w:tcPr>
            <w:tcW w:w="6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  <w:tc>
          <w:tcPr>
            <w:tcW w:w="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факт</w:t>
            </w:r>
          </w:p>
        </w:tc>
        <w:tc>
          <w:tcPr>
            <w:tcW w:w="204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</w:tr>
      <w:tr>
        <w:trPr>
          <w:tblCellSpacing w:w="5" w:type="nil"/>
        </w:trPr>
        <w:tc>
          <w:tcPr>
            <w:tcW w:w="6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3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0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9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Муниципальная программа </w:t>
            </w:r>
            <w:r>
              <w:rPr>
                <w:rFonts w:eastAsiaTheme="minorHAnsi"/>
                <w:lang w:eastAsia="en-US"/>
              </w:rPr>
              <w:t>Безопасность жизнедеятельности населения</w:t>
            </w:r>
            <w:r>
              <w:t xml:space="preserve">                                                 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 xml:space="preserve">Подпрограмма 1 Повышение пожарной безопасности на территории муниципального района «Ижемский»                                    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Задача 1. Предупреждение пожаров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Проектные мероприятия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Процессные мероприятия</w:t>
            </w:r>
          </w:p>
        </w:tc>
      </w:tr>
      <w:tr>
        <w:trPr>
          <w:tblCellSpacing w:w="5" w:type="nil"/>
        </w:trPr>
        <w:tc>
          <w:tcPr>
            <w:tcW w:w="6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231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Количество отремонтированных  источников наружного водоснабжения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117475</wp:posOffset>
                      </wp:positionV>
                      <wp:extent cx="0" cy="352425"/>
                      <wp:effectExtent l="76200" t="38100" r="57150" b="9525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524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E8A204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36.1pt;margin-top:9.25pt;width:0;height:27.7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" strokecolor="#4579b8 [3044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ИС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6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 xml:space="preserve">6                                                                        </w:t>
            </w:r>
          </w:p>
        </w:tc>
        <w:tc>
          <w:tcPr>
            <w:tcW w:w="204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19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Отдел по делам ГО и ЧС администрации муниципального района «Ижемский»</w:t>
            </w:r>
          </w:p>
        </w:tc>
      </w:tr>
      <w:tr>
        <w:trPr>
          <w:tblCellSpacing w:w="5" w:type="nil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Доля граждан, положительно оценивающих состояние межнациональных отношений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422910</wp:posOffset>
                      </wp:positionH>
                      <wp:positionV relativeFrom="paragraph">
                        <wp:posOffset>112395</wp:posOffset>
                      </wp:positionV>
                      <wp:extent cx="0" cy="352425"/>
                      <wp:effectExtent l="76200" t="38100" r="57150" b="9525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524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301C7E" id="Прямая со стрелкой 2" o:spid="_x0000_s1026" type="#_x0000_t32" style="position:absolute;margin-left:33.3pt;margin-top:8.85pt;width:0;height:27.7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" strokecolor="#4579b8 [3044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ИС, 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87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87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Отдел по делам ГО и ЧС администрации муниципального района «Ижемский»</w:t>
            </w:r>
          </w:p>
        </w:tc>
      </w:tr>
      <w:tr>
        <w:trPr>
          <w:tblCellSpacing w:w="5" w:type="nil"/>
        </w:trPr>
        <w:tc>
          <w:tcPr>
            <w:tcW w:w="6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23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 xml:space="preserve">Количество пожаров 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107315</wp:posOffset>
                      </wp:positionV>
                      <wp:extent cx="9525" cy="371475"/>
                      <wp:effectExtent l="76200" t="0" r="66675" b="47625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3714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DDC04B" id="Прямая со стрелкой 6" o:spid="_x0000_s1026" type="#_x0000_t32" style="position:absolute;margin-left:36.1pt;margin-top:8.45pt;width:.75pt;height:29.2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" strokecolor="#4579b8 [3044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37</w:t>
            </w:r>
          </w:p>
        </w:tc>
        <w:tc>
          <w:tcPr>
            <w:tcW w:w="20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Аномально жаркая и сухая погода в 2022 году</w:t>
            </w:r>
          </w:p>
        </w:tc>
        <w:tc>
          <w:tcPr>
            <w:tcW w:w="19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Отдел по делам ГО и ЧС администрации муниципального района «Ижемский»</w:t>
            </w:r>
          </w:p>
        </w:tc>
      </w:tr>
      <w:tr>
        <w:trPr>
          <w:tblCellSpacing w:w="5" w:type="nil"/>
        </w:trPr>
        <w:tc>
          <w:tcPr>
            <w:tcW w:w="6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lastRenderedPageBreak/>
              <w:t>4</w:t>
            </w:r>
          </w:p>
        </w:tc>
        <w:tc>
          <w:tcPr>
            <w:tcW w:w="23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число погибших /пострадавших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чел.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457835</wp:posOffset>
                      </wp:positionH>
                      <wp:positionV relativeFrom="paragraph">
                        <wp:posOffset>15875</wp:posOffset>
                      </wp:positionV>
                      <wp:extent cx="9525" cy="371475"/>
                      <wp:effectExtent l="76200" t="0" r="66675" b="47625"/>
                      <wp:wrapNone/>
                      <wp:docPr id="7" name="Прямая со стрелко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3714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1D04E2" id="Прямая со стрелкой 7" o:spid="_x0000_s1026" type="#_x0000_t32" style="position:absolute;margin-left:36.05pt;margin-top:1.25pt;width:.75pt;height:29.2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" strokecolor="#4579b8 [3044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ИЦ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3</w:t>
            </w:r>
            <w:r>
              <w:t>/2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0/0</w:t>
            </w:r>
          </w:p>
        </w:tc>
        <w:tc>
          <w:tcPr>
            <w:tcW w:w="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6/1</w:t>
            </w:r>
          </w:p>
        </w:tc>
        <w:tc>
          <w:tcPr>
            <w:tcW w:w="20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 xml:space="preserve"> Погибшие на пожарах - граждане из группы социального риска</w:t>
            </w:r>
          </w:p>
        </w:tc>
        <w:tc>
          <w:tcPr>
            <w:tcW w:w="19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Отдел по делам ГО и ЧС администрации муниципального района «Ижемский»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Задача 2 Создание подразделений добровольной пожарной охраны                                            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Проектные мероприятия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Процессные мероприятия</w:t>
            </w:r>
          </w:p>
        </w:tc>
      </w:tr>
      <w:tr>
        <w:trPr>
          <w:tblCellSpacing w:w="5" w:type="nil"/>
        </w:trPr>
        <w:tc>
          <w:tcPr>
            <w:tcW w:w="6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23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Удельный вес населённых пунктов, имеющих подразделения ДПО от общего количества населенных пунктов имеющих потребность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169545</wp:posOffset>
                      </wp:positionV>
                      <wp:extent cx="0" cy="352425"/>
                      <wp:effectExtent l="76200" t="38100" r="57150" b="9525"/>
                      <wp:wrapNone/>
                      <wp:docPr id="8" name="Прямая со стрелко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524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1DFFFF" id="Прямая со стрелкой 8" o:spid="_x0000_s1026" type="#_x0000_t32" style="position:absolute;margin-left:35.3pt;margin-top:13.35pt;width:0;height:27.7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" strokecolor="#4579b8 [3044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ИЦ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0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19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Отдел по делам ГО и ЧС администрации муниципального района «Ижемский»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hyperlink r:id="rId7" w:anchor="Par31" w:history="1">
              <w:r>
                <w:rPr>
                  <w:rStyle w:val="a5"/>
                  <w:color w:val="auto"/>
                  <w:u w:val="none"/>
                </w:rPr>
                <w:t>Подпрограмма</w:t>
              </w:r>
            </w:hyperlink>
            <w:r>
              <w:t xml:space="preserve"> 2 «Профилактика терроризма и экстремизма на территории муниципального района «Ижемский»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hyperlink r:id="rId8" w:anchor="Par525" w:history="1">
              <w:r>
                <w:rPr>
                  <w:rStyle w:val="a5"/>
                  <w:color w:val="auto"/>
                  <w:u w:val="none"/>
                </w:rPr>
                <w:t>Задача</w:t>
              </w:r>
            </w:hyperlink>
            <w:r>
              <w:t xml:space="preserve"> 1. Противодействие распространению идеологии терроризма и экстремизма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Проектные мероприятия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Процессные мероприятия</w:t>
            </w:r>
          </w:p>
        </w:tc>
      </w:tr>
      <w:tr>
        <w:trPr>
          <w:tblCellSpacing w:w="5" w:type="nil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Отсутствие или снижение зафиксированных фактов проявлений ксенофобии, этнической дискриминации, национальной и расовой нетерпимости, других проявлений негативного отношения к лицам других национальностей и </w:t>
            </w:r>
            <w:r>
              <w:lastRenderedPageBreak/>
              <w:t>религиозных конфессий на территории муниципального района «Ижемский»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lang w:eastAsia="en-US"/>
              </w:rPr>
              <w:lastRenderedPageBreak/>
              <w:t>Да/нет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100965</wp:posOffset>
                      </wp:positionV>
                      <wp:extent cx="0" cy="352425"/>
                      <wp:effectExtent l="76200" t="38100" r="57150" b="9525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524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111A25" id="Прямая со стрелкой 9" o:spid="_x0000_s1026" type="#_x0000_t32" style="position:absolute;margin-left:37.05pt;margin-top:7.95pt;width:0;height:27.7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" strokecolor="#4579b8 [3044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/>
              <w:ind w:right="140"/>
              <w:contextualSpacing/>
              <w:jc w:val="both"/>
            </w:pPr>
            <w:r>
              <w:t>Управление культуры администрации муниципального района «Ижемский»;</w:t>
            </w:r>
          </w:p>
          <w:p>
            <w:pPr>
              <w:suppressAutoHyphens/>
              <w:ind w:right="140"/>
              <w:contextualSpacing/>
              <w:jc w:val="both"/>
            </w:pPr>
            <w:r>
              <w:t>Управление образования администрации муниципального района «Ижемский»;</w:t>
            </w:r>
          </w:p>
          <w:p>
            <w:pPr>
              <w:autoSpaceDE w:val="0"/>
              <w:autoSpaceDN w:val="0"/>
              <w:adjustRightInd w:val="0"/>
            </w:pPr>
            <w:r>
              <w:t xml:space="preserve">Отдел по делам ГО и ЧС администрации </w:t>
            </w:r>
            <w:r>
              <w:lastRenderedPageBreak/>
              <w:t>муниципального района «Ижемский»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hyperlink r:id="rId9" w:anchor="Par525" w:history="1">
              <w:r>
                <w:rPr>
                  <w:rStyle w:val="a5"/>
                  <w:color w:val="auto"/>
                  <w:u w:val="none"/>
                </w:rPr>
                <w:t>Задача</w:t>
              </w:r>
            </w:hyperlink>
            <w:r>
              <w:t xml:space="preserve"> 2. Функционирование 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Проектные мероприятия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Процессные мероприятия</w:t>
            </w:r>
          </w:p>
        </w:tc>
      </w:tr>
      <w:tr>
        <w:trPr>
          <w:tblCellSpacing w:w="5" w:type="nil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Наличие 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Да/нет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151130</wp:posOffset>
                      </wp:positionV>
                      <wp:extent cx="0" cy="352425"/>
                      <wp:effectExtent l="76200" t="38100" r="57150" b="9525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524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F59A2A" id="Прямая со стрелкой 10" o:spid="_x0000_s1026" type="#_x0000_t32" style="position:absolute;margin-left:36.3pt;margin-top:11.9pt;width:0;height:27.75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" strokecolor="#4579b8 [3044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/>
              <w:ind w:right="140"/>
              <w:contextualSpacing/>
              <w:jc w:val="both"/>
            </w:pPr>
            <w:r>
              <w:t>Управление культуры администрации муниципального района «Ижемский»;</w:t>
            </w:r>
          </w:p>
          <w:p>
            <w:pPr>
              <w:autoSpaceDE w:val="0"/>
              <w:autoSpaceDN w:val="0"/>
              <w:adjustRightInd w:val="0"/>
            </w:pPr>
            <w:r>
              <w:t>Управление образования администрации муниципального района «Ижемский», администрация  муниципального района «Ижемский»; Отдел по делам ГО и ЧС администрации муниципального района «Ижемский»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Задача 3. Осуществление профилактических мер, в том числе воспитательных и пропагандистских, направленных на предупреждение террористической и экстремистской деятельности на территории муниципального района «Ижемский»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Проектные мероприятия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Процессные мероприятия</w:t>
            </w:r>
          </w:p>
        </w:tc>
      </w:tr>
      <w:tr>
        <w:trPr>
          <w:tblCellSpacing w:w="5" w:type="nil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Количество проведённых </w:t>
            </w:r>
            <w:r>
              <w:lastRenderedPageBreak/>
              <w:t>целенаправленных профилактических и информационных и пропагандистских мероприятий с гражданами муниципального района «Ижемский».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Ед.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191770</wp:posOffset>
                      </wp:positionV>
                      <wp:extent cx="0" cy="352425"/>
                      <wp:effectExtent l="76200" t="38100" r="57150" b="9525"/>
                      <wp:wrapNone/>
                      <wp:docPr id="11" name="Прямая со стрелко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524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6F872E" id="Прямая со стрелкой 11" o:spid="_x0000_s1026" type="#_x0000_t32" style="position:absolute;margin-left:34.8pt;margin-top:15.1pt;width:0;height:27.7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" strokecolor="#4579b8 [3044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Управление образования </w:t>
            </w:r>
            <w:r>
              <w:lastRenderedPageBreak/>
              <w:t>АМР «Ижемский», Управление культуры АМР «Ижемский»</w:t>
            </w:r>
          </w:p>
        </w:tc>
      </w:tr>
      <w:tr>
        <w:trPr>
          <w:tblCellSpacing w:w="5" w:type="nil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>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Количество муниципальных учреждений, оснащенных системами видеонаблюдения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403860</wp:posOffset>
                      </wp:positionH>
                      <wp:positionV relativeFrom="paragraph">
                        <wp:posOffset>119380</wp:posOffset>
                      </wp:positionV>
                      <wp:extent cx="0" cy="352425"/>
                      <wp:effectExtent l="76200" t="38100" r="57150" b="9525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524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8A8E11" id="Прямая со стрелкой 12" o:spid="_x0000_s1026" type="#_x0000_t32" style="position:absolute;margin-left:31.8pt;margin-top:9.4pt;width:0;height:27.7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" strokecolor="#4579b8 [3044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Управление образования АМР «Ижемский», Управление культуры АМР «Ижемский»</w:t>
            </w:r>
          </w:p>
        </w:tc>
      </w:tr>
    </w:tbl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  <w:r>
        <w:t>Таблица 12</w:t>
      </w:r>
    </w:p>
    <w:p>
      <w:pPr>
        <w:autoSpaceDE w:val="0"/>
        <w:autoSpaceDN w:val="0"/>
        <w:adjustRightInd w:val="0"/>
        <w:jc w:val="center"/>
        <w:rPr>
          <w:lang w:eastAsia="en-US"/>
        </w:rPr>
      </w:pPr>
      <w:bookmarkStart w:id="5" w:name="Par946"/>
      <w:bookmarkEnd w:id="5"/>
      <w:r>
        <w:rPr>
          <w:lang w:eastAsia="en-US"/>
        </w:rPr>
        <w:t>Сведения</w:t>
      </w:r>
    </w:p>
    <w:p>
      <w:pPr>
        <w:autoSpaceDE w:val="0"/>
        <w:autoSpaceDN w:val="0"/>
        <w:adjustRightInd w:val="0"/>
        <w:jc w:val="center"/>
        <w:rPr>
          <w:lang w:eastAsia="en-US"/>
        </w:rPr>
      </w:pPr>
      <w:r>
        <w:rPr>
          <w:lang w:eastAsia="en-US"/>
        </w:rPr>
        <w:t xml:space="preserve">о степени выполнения основных мероприятий, </w:t>
      </w:r>
    </w:p>
    <w:p>
      <w:pPr>
        <w:autoSpaceDE w:val="0"/>
        <w:autoSpaceDN w:val="0"/>
        <w:adjustRightInd w:val="0"/>
        <w:jc w:val="center"/>
        <w:rPr>
          <w:lang w:eastAsia="en-US"/>
        </w:rPr>
      </w:pPr>
      <w:r>
        <w:rPr>
          <w:lang w:eastAsia="en-US"/>
        </w:rPr>
        <w:t>мероприятий и контрольных событий</w:t>
      </w:r>
    </w:p>
    <w:p>
      <w:pPr>
        <w:autoSpaceDE w:val="0"/>
        <w:autoSpaceDN w:val="0"/>
        <w:adjustRightInd w:val="0"/>
      </w:pPr>
    </w:p>
    <w:tbl>
      <w:tblPr>
        <w:tblW w:w="15168" w:type="dxa"/>
        <w:tblCellSpacing w:w="5" w:type="nil"/>
        <w:tblInd w:w="-15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35"/>
        <w:gridCol w:w="1800"/>
        <w:gridCol w:w="2880"/>
        <w:gridCol w:w="2880"/>
        <w:gridCol w:w="3213"/>
        <w:gridCol w:w="1560"/>
      </w:tblGrid>
      <w:tr>
        <w:trPr>
          <w:trHeight w:val="1656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основного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мероприятия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подпрограммы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Ответственный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исполнитель,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куратор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Плановый срок</w:t>
            </w:r>
            <w:r>
              <w:rPr>
                <w:lang w:eastAsia="en-US"/>
              </w:rPr>
              <w:t xml:space="preserve"> в 2022 году окончания реализации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Фактический срок</w:t>
            </w:r>
            <w:r>
              <w:rPr>
                <w:lang w:eastAsia="en-US"/>
              </w:rPr>
              <w:t xml:space="preserve"> в 2022 году окончания реализации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lang w:eastAsia="en-US"/>
              </w:rPr>
              <w:t>Информация о фактическом выполнении основного мероприятия, ВЦП, мероприятия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Проблемы,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возникшие в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ходе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реализации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мероприятия*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>
        <w:trPr>
          <w:tblCellSpacing w:w="5" w:type="nil"/>
        </w:trPr>
        <w:tc>
          <w:tcPr>
            <w:tcW w:w="15168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Подпрограмма 1  </w:t>
            </w:r>
            <w:hyperlink r:id="rId10" w:history="1">
              <w:r>
                <w:rPr>
                  <w:rFonts w:eastAsiaTheme="minorHAnsi"/>
                  <w:lang w:eastAsia="en-US"/>
                </w:rPr>
                <w:t>Повышение пожарной безопасности</w:t>
              </w:r>
            </w:hyperlink>
            <w:r>
              <w:rPr>
                <w:rFonts w:eastAsiaTheme="minorHAnsi"/>
                <w:lang w:eastAsia="en-US"/>
              </w:rPr>
              <w:t xml:space="preserve"> на территории муниципального района «Ижемский»</w:t>
            </w:r>
            <w:r>
              <w:t xml:space="preserve">                                                                                             </w:t>
            </w:r>
          </w:p>
        </w:tc>
      </w:tr>
      <w:tr>
        <w:trPr>
          <w:tblCellSpacing w:w="5" w:type="nil"/>
        </w:trPr>
        <w:tc>
          <w:tcPr>
            <w:tcW w:w="15168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Задача 1 Предупреждение пожаров</w:t>
            </w:r>
          </w:p>
        </w:tc>
      </w:tr>
      <w:tr>
        <w:trPr>
          <w:tblCellSpacing w:w="5" w:type="nil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contextualSpacing/>
            </w:pPr>
            <w:r>
              <w:t>Проектное мероприятие</w:t>
            </w:r>
          </w:p>
        </w:tc>
      </w:tr>
      <w:tr>
        <w:trPr>
          <w:tblCellSpacing w:w="5" w:type="nil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contextualSpacing/>
            </w:pPr>
            <w:r>
              <w:t>Проектное событие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Основное мероприятие 1.1.1. Раннее обнаружение очагов лесных </w:t>
            </w:r>
            <w:r>
              <w:lastRenderedPageBreak/>
              <w:t>пожаров на территории муниципального района «Ижемский» в целях недопущения ЧС в пожароопасный период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Норкин И.В., глава муниципального района - </w:t>
            </w:r>
            <w:r>
              <w:rPr>
                <w:lang w:eastAsia="en-US"/>
              </w:rPr>
              <w:lastRenderedPageBreak/>
              <w:t>руководитель администрации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х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Осуществлено дежурство в 2022 году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Мероприятие 1.1.1.1. Раннее обнаружение очагов лесных пожаров на территории муниципального района «Ижемский» в целях недопущения ЧС в пожароопасный период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Осуществлено дежурство в 2022 году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Контрольное событие № 1 осуществлено дежурство в 2022 году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30.01.2022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30.12.2022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Мероприятие 1.1.1.2. Мониторинг ситуации, связанной с лесными пожарами на территории муниципального района «Ижемский» в </w:t>
            </w:r>
            <w:r>
              <w:lastRenderedPageBreak/>
              <w:t>целях недопущения ЧС в пожароопасный период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Осуществлен мониторинг в 2022 году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Контрольное событие № 2 осуществлен мониторинг в 2022 году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30.12.2022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30.12.2022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  <w:r>
              <w:t xml:space="preserve">Основное мероприятие 1.1.2. Оперативное реагирование сил  и  средств  </w:t>
            </w:r>
            <w:proofErr w:type="spellStart"/>
            <w:r>
              <w:t>Ижемской</w:t>
            </w:r>
            <w:proofErr w:type="spellEnd"/>
            <w:r>
              <w:t xml:space="preserve">  районной подсистемы Коми  республиканской  подсистемы   единой   государственной  системы  предупреждения  и   ликвидации   чрезвычайных ситуаций к выполнению  задач  по  предупреждению   и ликвидации   последствий   чрезвычайных   ситуаций в период межсезоний вызванных природными и </w:t>
            </w:r>
            <w:r>
              <w:lastRenderedPageBreak/>
              <w:t>техногенными пожарами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lastRenderedPageBreak/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Заключен муниципальный контракт на монтаж и наладку оборудования муниципальной системы оповещения. Осуществлено дежурство.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>2.1.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 </w:t>
            </w:r>
          </w:p>
          <w:p>
            <w:pPr>
              <w:suppressAutoHyphens/>
              <w:rPr>
                <w:i/>
              </w:rPr>
            </w:pPr>
            <w:r>
              <w:rPr>
                <w:lang w:eastAsia="en-US"/>
              </w:rPr>
              <w:t xml:space="preserve">1.1.2.1. </w:t>
            </w:r>
            <w:r>
              <w:t>Дежурство в период межсезоний в соответствии с соглашением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Осуществлено дежурство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/>
          <w:p>
            <w:pPr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i/>
                <w:lang w:eastAsia="en-US"/>
              </w:rPr>
            </w:pPr>
            <w:r>
              <w:rPr>
                <w:i/>
              </w:rPr>
              <w:t>Контрольное событие № 3 осуществлено дежурство в 2022 году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  <w:lang w:val="en-US" w:eastAsia="en-US"/>
              </w:rPr>
              <w:t>3</w:t>
            </w:r>
            <w:r>
              <w:rPr>
                <w:i/>
                <w:lang w:eastAsia="en-US"/>
              </w:rPr>
              <w:t>0.</w:t>
            </w:r>
            <w:r>
              <w:rPr>
                <w:i/>
                <w:lang w:val="en-US" w:eastAsia="en-US"/>
              </w:rPr>
              <w:t>12</w:t>
            </w:r>
            <w:r>
              <w:rPr>
                <w:i/>
                <w:lang w:eastAsia="en-US"/>
              </w:rPr>
              <w:t>.</w:t>
            </w:r>
            <w:r>
              <w:rPr>
                <w:i/>
                <w:lang w:val="en-US" w:eastAsia="en-US"/>
              </w:rPr>
              <w:t>202</w:t>
            </w:r>
            <w:r>
              <w:rPr>
                <w:i/>
                <w:lang w:eastAsia="en-US"/>
              </w:rPr>
              <w:t>2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  <w:lang w:val="en-US" w:eastAsia="en-US"/>
              </w:rPr>
              <w:t>3</w:t>
            </w:r>
            <w:r>
              <w:rPr>
                <w:i/>
                <w:lang w:eastAsia="en-US"/>
              </w:rPr>
              <w:t>0.06.</w:t>
            </w:r>
            <w:r>
              <w:rPr>
                <w:i/>
                <w:lang w:val="en-US" w:eastAsia="en-US"/>
              </w:rPr>
              <w:t>202</w:t>
            </w:r>
            <w:r>
              <w:rPr>
                <w:i/>
                <w:lang w:eastAsia="en-US"/>
              </w:rPr>
              <w:t>2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2.2.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 </w:t>
            </w:r>
          </w:p>
          <w:p>
            <w:pPr>
              <w:suppressAutoHyphens/>
              <w:rPr>
                <w:i/>
              </w:rPr>
            </w:pPr>
            <w:r>
              <w:rPr>
                <w:lang w:eastAsia="en-US"/>
              </w:rPr>
              <w:t xml:space="preserve">1.1.2.2. </w:t>
            </w:r>
            <w:r>
              <w:rPr>
                <w:shd w:val="clear" w:color="auto" w:fill="FFFFFF"/>
              </w:rPr>
              <w:t>Монтаж и наладка оборудования муниципальной системы оповещения и информирования населения об угрозе возникновения или о возникновении чрезвычайных ситуаций на территории муниципального образования муниципального района «Ижемский» Республики Коми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Заключен муниципальный контракт на м</w:t>
            </w:r>
            <w:r>
              <w:rPr>
                <w:shd w:val="clear" w:color="auto" w:fill="FFFFFF"/>
              </w:rPr>
              <w:t xml:space="preserve">онтаж и наладку оборудования муниципальной системы оповещения, система оповещения населения установлена в с. </w:t>
            </w:r>
            <w:proofErr w:type="spellStart"/>
            <w:r>
              <w:rPr>
                <w:shd w:val="clear" w:color="auto" w:fill="FFFFFF"/>
              </w:rPr>
              <w:t>Кельчиюр</w:t>
            </w:r>
            <w:proofErr w:type="spellEnd"/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i/>
                <w:lang w:eastAsia="en-US"/>
              </w:rPr>
            </w:pPr>
            <w:r>
              <w:rPr>
                <w:i/>
              </w:rPr>
              <w:t xml:space="preserve">Контрольное № 4 заключено муниципальный </w:t>
            </w:r>
            <w:r>
              <w:rPr>
                <w:i/>
              </w:rPr>
              <w:lastRenderedPageBreak/>
              <w:t>контракт на монтаж и наладку оборудования муниципальной системы оповещения в 2022 году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 xml:space="preserve">Норкин И.В., глава муниципального </w:t>
            </w:r>
            <w:r>
              <w:rPr>
                <w:i/>
                <w:lang w:eastAsia="en-US"/>
              </w:rPr>
              <w:lastRenderedPageBreak/>
              <w:t>района - руководитель администрации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  <w:lang w:val="en-US" w:eastAsia="en-US"/>
              </w:rPr>
              <w:lastRenderedPageBreak/>
              <w:t>3</w:t>
            </w:r>
            <w:r>
              <w:rPr>
                <w:i/>
                <w:lang w:eastAsia="en-US"/>
              </w:rPr>
              <w:t>0.</w:t>
            </w:r>
            <w:r>
              <w:rPr>
                <w:i/>
                <w:lang w:val="en-US" w:eastAsia="en-US"/>
              </w:rPr>
              <w:t>12</w:t>
            </w:r>
            <w:r>
              <w:rPr>
                <w:i/>
                <w:lang w:eastAsia="en-US"/>
              </w:rPr>
              <w:t>.</w:t>
            </w:r>
            <w:r>
              <w:rPr>
                <w:i/>
                <w:lang w:val="en-US" w:eastAsia="en-US"/>
              </w:rPr>
              <w:t>202</w:t>
            </w:r>
            <w:r>
              <w:rPr>
                <w:i/>
                <w:lang w:eastAsia="en-US"/>
              </w:rPr>
              <w:t>2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  <w:lang w:val="en-US" w:eastAsia="en-US"/>
              </w:rPr>
              <w:t>3</w:t>
            </w:r>
            <w:r>
              <w:rPr>
                <w:i/>
                <w:lang w:eastAsia="en-US"/>
              </w:rPr>
              <w:t>0.06.</w:t>
            </w:r>
            <w:r>
              <w:rPr>
                <w:i/>
                <w:lang w:val="en-US" w:eastAsia="en-US"/>
              </w:rPr>
              <w:t>202</w:t>
            </w:r>
            <w:r>
              <w:rPr>
                <w:i/>
                <w:lang w:eastAsia="en-US"/>
              </w:rPr>
              <w:t>2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>2.3.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</w:pPr>
            <w:r>
              <w:t>Мероприятия 1.1.2.3. Обслуживание оборудования муниципальной системы оповещения и информирования населения об угрозе возникновения или о возникновении чрезвычайной ситуации на территории муниципального образования муниципального района «Ижемский» Республики Коми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Заключен муниципальный контракт на обслуживание оборудования муниципальной системы оповещения и информирования населения об угрозе возникновения или о возникновении чрезвычайных ситуаций на территории муниципального образования муниципального района «Ижемский»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i/>
              </w:rPr>
            </w:pPr>
            <w:r>
              <w:rPr>
                <w:i/>
              </w:rPr>
              <w:t xml:space="preserve">Контрольное событие № 5 заключен муниципальный контракт на обслуживание оборудования муниципальной системы оповещения и </w:t>
            </w:r>
            <w:r>
              <w:rPr>
                <w:i/>
              </w:rPr>
              <w:lastRenderedPageBreak/>
              <w:t>информирования населения об угрозе возникновения или о возникновении чрезвычайных ситуаций на территории муниципального образования муниципального района «Ижемский» в 2022 году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 xml:space="preserve">Норкин И.В., глава муниципального района - руководитель администрации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  <w:lang w:val="en-US" w:eastAsia="en-US"/>
              </w:rPr>
              <w:t>3</w:t>
            </w:r>
            <w:r>
              <w:rPr>
                <w:i/>
                <w:lang w:eastAsia="en-US"/>
              </w:rPr>
              <w:t>0.</w:t>
            </w:r>
            <w:r>
              <w:rPr>
                <w:i/>
                <w:lang w:val="en-US" w:eastAsia="en-US"/>
              </w:rPr>
              <w:t>12</w:t>
            </w:r>
            <w:r>
              <w:rPr>
                <w:i/>
                <w:lang w:eastAsia="en-US"/>
              </w:rPr>
              <w:t>.</w:t>
            </w:r>
            <w:r>
              <w:rPr>
                <w:i/>
                <w:lang w:val="en-US" w:eastAsia="en-US"/>
              </w:rPr>
              <w:t>202</w:t>
            </w:r>
            <w:r>
              <w:rPr>
                <w:i/>
                <w:lang w:eastAsia="en-US"/>
              </w:rPr>
              <w:t>2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  <w:lang w:val="en-US" w:eastAsia="en-US"/>
              </w:rPr>
              <w:t>3</w:t>
            </w:r>
            <w:r>
              <w:rPr>
                <w:i/>
                <w:lang w:eastAsia="en-US"/>
              </w:rPr>
              <w:t>0.12.</w:t>
            </w:r>
            <w:r>
              <w:rPr>
                <w:i/>
                <w:lang w:val="en-US" w:eastAsia="en-US"/>
              </w:rPr>
              <w:t>202</w:t>
            </w:r>
            <w:r>
              <w:rPr>
                <w:i/>
                <w:lang w:eastAsia="en-US"/>
              </w:rPr>
              <w:t>2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>2.4.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</w:pPr>
            <w:r>
              <w:t>Мероприятие 1.1.2.4.</w:t>
            </w:r>
          </w:p>
          <w:p>
            <w:pPr>
              <w:suppressAutoHyphens/>
            </w:pPr>
            <w:r>
              <w:t>Приобретение и установка системы оповещения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Вокуева</w:t>
            </w:r>
            <w:proofErr w:type="spellEnd"/>
            <w:r>
              <w:rPr>
                <w:lang w:eastAsia="en-US"/>
              </w:rPr>
              <w:t xml:space="preserve"> В.Я., начальник Управления культуры АМР «Ижемский»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ind w:right="-75"/>
              <w:jc w:val="center"/>
              <w:rPr>
                <w:lang w:eastAsia="en-US"/>
              </w:rPr>
            </w:pPr>
          </w:p>
        </w:tc>
        <w:tc>
          <w:tcPr>
            <w:tcW w:w="32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>Заключен муниципальный контракт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i/>
              </w:rPr>
            </w:pPr>
            <w:r>
              <w:rPr>
                <w:i/>
              </w:rPr>
              <w:t>Контрольное событие № 6 заключен муниципальный контракт в 2022 году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i/>
                <w:lang w:eastAsia="en-US"/>
              </w:rPr>
            </w:pP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30.12.2022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30.12.2022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>
        <w:trPr>
          <w:tblCellSpacing w:w="5" w:type="nil"/>
        </w:trPr>
        <w:tc>
          <w:tcPr>
            <w:tcW w:w="15168" w:type="dxa"/>
            <w:gridSpan w:val="7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Задача 2 Создание подразделений добровольной пожарной охраны</w:t>
            </w:r>
          </w:p>
        </w:tc>
      </w:tr>
      <w:tr>
        <w:trPr>
          <w:tblCellSpacing w:w="5" w:type="nil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contextualSpacing/>
            </w:pPr>
            <w:r>
              <w:t>Проектное мероприятие</w:t>
            </w:r>
          </w:p>
        </w:tc>
      </w:tr>
      <w:tr>
        <w:trPr>
          <w:tblCellSpacing w:w="5" w:type="nil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contextualSpacing/>
            </w:pPr>
            <w:r>
              <w:t>Проектное событие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3.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1.2.1.</w:t>
            </w:r>
          </w:p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 xml:space="preserve">Оказание помощи администрациям сельских поселений в доработке нормативно правовой базы  для функционирования </w:t>
            </w:r>
            <w:r>
              <w:rPr>
                <w:lang w:eastAsia="en-US"/>
              </w:rPr>
              <w:lastRenderedPageBreak/>
              <w:t>добровольной пожарной охраны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lastRenderedPageBreak/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 xml:space="preserve">Проведены консультации для администраций сельских поселений по доработке нормативно правовой базы  для функционирования добровольной пожарной охраны администрациям сельских поселений, по доработке нормативно правовой базы  для </w:t>
            </w:r>
            <w:r>
              <w:rPr>
                <w:lang w:eastAsia="en-US"/>
              </w:rPr>
              <w:lastRenderedPageBreak/>
              <w:t>функционирования добровольной пожарной охраны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>3.1.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  <w:t>Мероприятие</w:t>
            </w:r>
          </w:p>
          <w:p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1.2.1.1. Проведение совещаний с представителями </w:t>
            </w:r>
          </w:p>
          <w:p>
            <w:pPr>
              <w:autoSpaceDE w:val="0"/>
              <w:autoSpaceDN w:val="0"/>
              <w:adjustRightInd w:val="0"/>
            </w:pPr>
            <w:proofErr w:type="spellStart"/>
            <w:r>
              <w:rPr>
                <w:lang w:eastAsia="en-US"/>
              </w:rPr>
              <w:t>Ижемского</w:t>
            </w:r>
            <w:proofErr w:type="spellEnd"/>
            <w:r>
              <w:rPr>
                <w:lang w:eastAsia="en-US"/>
              </w:rPr>
              <w:t xml:space="preserve"> пожарно-спасательного гарнизона по созданию подразделений ДПО</w:t>
            </w:r>
            <w: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rPr>
                <w:lang w:eastAsia="en-US"/>
              </w:rPr>
            </w:pPr>
            <w:r>
              <w:t xml:space="preserve">Проведено 20 заседаний КЧС и ОПБ </w:t>
            </w:r>
            <w:r>
              <w:rPr>
                <w:lang w:eastAsia="en-US"/>
              </w:rPr>
              <w:t xml:space="preserve">с привлечением представителей </w:t>
            </w:r>
          </w:p>
          <w:p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представителями </w:t>
            </w:r>
          </w:p>
          <w:p>
            <w:pPr>
              <w:autoSpaceDE w:val="0"/>
              <w:autoSpaceDN w:val="0"/>
              <w:adjustRightInd w:val="0"/>
            </w:pPr>
            <w:proofErr w:type="spellStart"/>
            <w:r>
              <w:rPr>
                <w:lang w:eastAsia="en-US"/>
              </w:rPr>
              <w:t>Ижемского</w:t>
            </w:r>
            <w:proofErr w:type="spellEnd"/>
            <w:r>
              <w:rPr>
                <w:lang w:eastAsia="en-US"/>
              </w:rPr>
              <w:t xml:space="preserve"> пожарно-спасательного гарнизона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rPr>
                <w:i/>
                <w:lang w:eastAsia="en-US"/>
              </w:rPr>
            </w:pPr>
            <w:r>
              <w:rPr>
                <w:i/>
              </w:rPr>
              <w:t>Контрольное событие № 7 проведены заседания КЧС и ОПБ в 2022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uppressAutoHyphens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  <w:lang w:val="en-US" w:eastAsia="en-US"/>
              </w:rPr>
              <w:t>3</w:t>
            </w:r>
            <w:r>
              <w:rPr>
                <w:i/>
                <w:lang w:eastAsia="en-US"/>
              </w:rPr>
              <w:t>0.</w:t>
            </w:r>
            <w:r>
              <w:rPr>
                <w:i/>
                <w:lang w:val="en-US" w:eastAsia="en-US"/>
              </w:rPr>
              <w:t>12</w:t>
            </w:r>
            <w:r>
              <w:rPr>
                <w:i/>
                <w:lang w:eastAsia="en-US"/>
              </w:rPr>
              <w:t>.</w:t>
            </w:r>
            <w:r>
              <w:rPr>
                <w:i/>
                <w:lang w:val="en-US" w:eastAsia="en-US"/>
              </w:rPr>
              <w:t>202</w:t>
            </w:r>
            <w:r>
              <w:rPr>
                <w:i/>
                <w:lang w:eastAsia="en-US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  <w:lang w:eastAsia="en-US"/>
              </w:rPr>
              <w:t>30.12.2022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3.2.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  <w:t>Мероприятие</w:t>
            </w:r>
          </w:p>
          <w:p>
            <w:pPr>
              <w:rPr>
                <w:lang w:eastAsia="en-US"/>
              </w:rPr>
            </w:pPr>
            <w:r>
              <w:rPr>
                <w:lang w:eastAsia="en-US"/>
              </w:rPr>
              <w:t>1.2.1.2. Уточнение количества населённых пунктов.  в которых необходимо создать подразделения ДПО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r>
              <w:t>Созданы 2 подразделения ДПО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rPr>
                <w:i/>
                <w:lang w:eastAsia="en-US"/>
              </w:rPr>
            </w:pPr>
            <w:r>
              <w:rPr>
                <w:i/>
              </w:rPr>
              <w:t>Контрольное событие № 8 Созданы подразделения ДПО в  2022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30.</w:t>
            </w:r>
            <w:r>
              <w:rPr>
                <w:i/>
                <w:lang w:val="en-US"/>
              </w:rPr>
              <w:t>12</w:t>
            </w:r>
            <w:r>
              <w:rPr>
                <w:i/>
              </w:rPr>
              <w:t>.2022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30.12.2022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rPr>
                <w:i/>
                <w:lang w:eastAsia="en-US"/>
              </w:rPr>
            </w:pPr>
            <w:r>
              <w:t xml:space="preserve">Основное мероприятие 1.2.2 Содействие органам местного </w:t>
            </w:r>
            <w:r>
              <w:lastRenderedPageBreak/>
              <w:t>самоуправления поселений на территории муниципального района «Ижемский» в увеличении количества источников наружного водоснабжения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Норкин И.В., глава муниципального района - </w:t>
            </w:r>
            <w:r>
              <w:rPr>
                <w:lang w:eastAsia="en-US"/>
              </w:rPr>
              <w:lastRenderedPageBreak/>
              <w:t>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  <w:r>
              <w:t>Утверждено постановление в 2022 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>4.1.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 1.2.2.1. </w:t>
            </w:r>
          </w:p>
          <w:p>
            <w:r>
              <w:rPr>
                <w:lang w:eastAsia="en-US"/>
              </w:rPr>
              <w:t>Разработка и утверждение Постановления «Правила предоставления  иных бюджетных трансфертов  из бюджета муниципального района «Ижемский» бюджетам сельских поселений  на ремонт источников наружного водоснабжения в целях пожаротушения»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Утверждено постановление в 2022 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rPr>
                <w:lang w:eastAsia="en-US"/>
              </w:rPr>
            </w:pPr>
            <w:r>
              <w:rPr>
                <w:i/>
              </w:rPr>
              <w:t>Контрольное событие №  9 в 2022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01.1</w:t>
            </w:r>
            <w:r>
              <w:rPr>
                <w:lang w:val="en-US" w:eastAsia="en-US"/>
              </w:rPr>
              <w:t>2</w:t>
            </w:r>
            <w:r>
              <w:rPr>
                <w:lang w:eastAsia="en-US"/>
              </w:rPr>
              <w:t>.2022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uppressAutoHyphens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30.12.2022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>
        <w:trPr>
          <w:tblCellSpacing w:w="5" w:type="nil"/>
        </w:trPr>
        <w:tc>
          <w:tcPr>
            <w:tcW w:w="15168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lastRenderedPageBreak/>
              <w:t>Подпрограмма 2  «Профилактика терроризма и экстремизма  на территории муниципального района «Ижемский»</w:t>
            </w:r>
          </w:p>
        </w:tc>
      </w:tr>
      <w:tr>
        <w:trPr>
          <w:tblCellSpacing w:w="5" w:type="nil"/>
        </w:trPr>
        <w:tc>
          <w:tcPr>
            <w:tcW w:w="15168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hyperlink r:id="rId11" w:anchor="Par525" w:history="1">
              <w:r>
                <w:rPr>
                  <w:rStyle w:val="a5"/>
                  <w:color w:val="auto"/>
                  <w:u w:val="none"/>
                </w:rPr>
                <w:t>Задача</w:t>
              </w:r>
            </w:hyperlink>
            <w:r>
              <w:t xml:space="preserve"> 1. Противодействие распространению идеологии терроризма и экстремизма</w:t>
            </w:r>
          </w:p>
        </w:tc>
      </w:tr>
      <w:tr>
        <w:trPr>
          <w:tblCellSpacing w:w="5" w:type="nil"/>
        </w:trPr>
        <w:tc>
          <w:tcPr>
            <w:tcW w:w="15168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uppressAutoHyphens/>
            </w:pPr>
            <w:r>
              <w:rPr>
                <w:lang w:eastAsia="en-US"/>
              </w:rPr>
              <w:t>Проектные мероприятия</w:t>
            </w:r>
          </w:p>
        </w:tc>
      </w:tr>
      <w:tr>
        <w:trPr>
          <w:tblCellSpacing w:w="5" w:type="nil"/>
        </w:trPr>
        <w:tc>
          <w:tcPr>
            <w:tcW w:w="15168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Процессные мероприятия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4.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Основное мероприятие 2.1.1. Разъяснение сущности терроризма и его общественной опасности, формирование стойкого неприятия обществом идеологии насилия, а также привлечения граждан к участию в противодействии терроризму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 xml:space="preserve">Норкин И.В., глава муниципального района - руководитель администрации;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Проведено 7 заседаний Антитеррористической комиссии МО МР «Ижемский», на которых рассмотрены вопросы информирования (разъяснение сущности) терроризма и его общественной опасности, формирования стойкого неприятия обществом идеологии насилия, а также привлечения граждан к участию в противодействии терроризму</w:t>
            </w:r>
          </w:p>
          <w:p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4.1.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 xml:space="preserve">Мероприятие 2.1.1.1. Рассмотрение на заседаниях Антитеррористической комиссии муниципального района «Ижемский» вопросов о сущности терроризма и его общественной опасности, формирование стойкого неприятия обществом </w:t>
            </w:r>
            <w:r>
              <w:rPr>
                <w:lang w:eastAsia="en-US"/>
              </w:rPr>
              <w:lastRenderedPageBreak/>
              <w:t>идеологии насилия, а также привлечения граждан к участию в противодействии терроризму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lastRenderedPageBreak/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Проведено 7 заседаний Антитеррористической комиссии МО МР «Ижемский», на которых рассмотрены вопросы о сущности терроризма и его общественной опасности, формирования стойкого неприятия обществом идеологии насилия, а также привлечения граждан к участию в противодействии терроризму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>
              <w:rPr>
                <w:i/>
              </w:rPr>
              <w:t>Контрольное событие № 10 проведены заседания АТК в 2022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>
              <w:rPr>
                <w:i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30.1</w:t>
            </w:r>
            <w:r>
              <w:rPr>
                <w:i/>
                <w:lang w:val="en-US"/>
              </w:rPr>
              <w:t>2</w:t>
            </w:r>
            <w:r>
              <w:rPr>
                <w:i/>
              </w:rPr>
              <w:t>.2022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30.12.2022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4.2.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 2.1.1.2. Доведение протоколов решения заседания антитеррористической комиссии муниципального района «Ижемский» для исполнения в части касающейся и осуществление контроля за выполнением протокольных решений </w:t>
            </w:r>
          </w:p>
          <w:p>
            <w:pPr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Норкин И.В., глава муниципального района - руководитель администрации; Главы сельских поселений (по согласованию); Начальник управления образования АМР «Ижемский»; Начальник управления культуры АМР «Ижемский»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Доведено 7 протоколов </w:t>
            </w:r>
            <w:r>
              <w:rPr>
                <w:lang w:eastAsia="en-US"/>
              </w:rPr>
              <w:t xml:space="preserve">заседаний антитеррористической комиссии муниципального района «Ижемский» для исполнения в части касающейся и осуществления контроля за выполнением протокольных решений </w:t>
            </w:r>
          </w:p>
          <w:p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Контрольное событие № 11            </w:t>
            </w:r>
            <w:r>
              <w:rPr>
                <w:i/>
                <w:lang w:eastAsia="en-US"/>
              </w:rPr>
              <w:t>Проведены заседания АТК в 2022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  <w:lang w:eastAsia="en-US"/>
              </w:rPr>
              <w:t>3</w:t>
            </w:r>
            <w:r>
              <w:rPr>
                <w:i/>
                <w:lang w:val="en-US" w:eastAsia="en-US"/>
              </w:rPr>
              <w:t>0</w:t>
            </w:r>
            <w:r>
              <w:rPr>
                <w:i/>
                <w:lang w:eastAsia="en-US"/>
              </w:rPr>
              <w:t>.12.2022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  <w:lang w:val="en-US" w:eastAsia="en-US"/>
              </w:rPr>
            </w:pPr>
            <w:r>
              <w:rPr>
                <w:i/>
                <w:lang w:eastAsia="en-US"/>
              </w:rPr>
              <w:t>31.12.2022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>5.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2.1.2. Пропаганда значимых ценностей и создание условий для мирного межнационального и межконфессионального диалога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Проведены классные часы, мастер-классы, встречи, обсуждения на базе образовательных организаций и учреждений культуры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5.1.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jc w:val="both"/>
            </w:pPr>
            <w:r>
              <w:t>Мероприятие 2.1.2.1</w:t>
            </w:r>
          </w:p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>Проведение классных часов, мастер-классов, встреч, обсуждений на базе образовательных организаций и учреждений культуры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Норкин И.В. –глава муниципального района - руководитель администрации 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Проведены классные часы, мастер-классы, встречи, обсуждения на базе образовательных организаций и учреждений культуры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>
              <w:rPr>
                <w:i/>
              </w:rPr>
              <w:t xml:space="preserve">Контрольное событие № 12 Проведены классные часы, мастер-классы, встречи, обсуждения на базе образовательных организаций и учреждений культуры в </w:t>
            </w:r>
            <w:r>
              <w:rPr>
                <w:i/>
                <w:lang w:eastAsia="en-US"/>
              </w:rPr>
              <w:t>2022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5.2.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</w:pPr>
            <w:r>
              <w:t>Мероприятие 2.1.2.2.</w:t>
            </w:r>
          </w:p>
          <w:p>
            <w:pPr>
              <w:suppressAutoHyphens/>
            </w:pPr>
            <w:r>
              <w:lastRenderedPageBreak/>
              <w:t>Проведение заседаний антитеррористической комиссии муниципального района «Ижемский», межведомственной рабочей группы по социальной реабилитации лиц, пострадавших в результате террористического акта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Норкин И.В., глава муниципальног</w:t>
            </w:r>
            <w:r>
              <w:rPr>
                <w:lang w:eastAsia="en-US"/>
              </w:rPr>
              <w:lastRenderedPageBreak/>
              <w:t>о района - руководитель администрации 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Проведены заседания антитеррористической </w:t>
            </w:r>
            <w:r>
              <w:lastRenderedPageBreak/>
              <w:t>комиссии муниципального района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i/>
              </w:rPr>
            </w:pPr>
            <w:r>
              <w:rPr>
                <w:i/>
              </w:rPr>
              <w:t xml:space="preserve">Контрольное событие № 13 </w:t>
            </w:r>
            <w:r>
              <w:rPr>
                <w:i/>
                <w:lang w:eastAsia="en-US"/>
              </w:rPr>
              <w:t xml:space="preserve">Проведены </w:t>
            </w:r>
            <w:r>
              <w:rPr>
                <w:i/>
              </w:rPr>
              <w:t>мероприятия</w:t>
            </w:r>
            <w:r>
              <w:rPr>
                <w:i/>
                <w:lang w:eastAsia="en-US"/>
              </w:rPr>
              <w:t xml:space="preserve"> в 2022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i/>
                <w:lang w:eastAsia="en-US"/>
              </w:rPr>
            </w:pPr>
            <w:r>
              <w:rPr>
                <w:i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>
        <w:trPr>
          <w:tblCellSpacing w:w="5" w:type="nil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Задача 2 Функционирование 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</w:tr>
      <w:tr>
        <w:trPr>
          <w:tblCellSpacing w:w="5" w:type="nil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contextualSpacing/>
            </w:pPr>
            <w:r>
              <w:t>Проектное мероприятие</w:t>
            </w:r>
          </w:p>
        </w:tc>
      </w:tr>
      <w:tr>
        <w:trPr>
          <w:tblCellSpacing w:w="5" w:type="nil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contextualSpacing/>
            </w:pPr>
            <w:r>
              <w:t>Проектное событие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6.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Основное мероприятие 2.2.1. Создание 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Организована </w:t>
            </w:r>
            <w:r>
              <w:rPr>
                <w:lang w:eastAsia="en-US"/>
              </w:rPr>
              <w:t xml:space="preserve">плановая работа </w:t>
            </w:r>
            <w:r>
              <w:t>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>6.1.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Мероприятие 2.2.1.1. Определение состава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Утвержден состав </w:t>
            </w:r>
            <w:r>
              <w:rPr>
                <w:lang w:eastAsia="en-US"/>
              </w:rPr>
              <w:t>антитеррористической комиссии муниципального района «Ижемский» в 2022 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>
              <w:rPr>
                <w:i/>
              </w:rPr>
              <w:t xml:space="preserve">Контрольное событие № 14 Создана система оперативного реагирования на предупреждение межнационального и межконфессионального  конфликта на территории     муниципального района «Ижемский»     в </w:t>
            </w:r>
            <w:r>
              <w:rPr>
                <w:i/>
                <w:lang w:eastAsia="en-US"/>
              </w:rPr>
              <w:t>2022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31.12.2022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</w:tr>
      <w:tr>
        <w:trPr>
          <w:tblCellSpacing w:w="5" w:type="nil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contextualSpacing/>
            </w:pPr>
            <w:r>
              <w:t>Задача 3. Осуществление профилактических  мер,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«Ижемский»</w:t>
            </w:r>
          </w:p>
        </w:tc>
      </w:tr>
      <w:tr>
        <w:trPr>
          <w:tblCellSpacing w:w="5" w:type="nil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contextualSpacing/>
            </w:pPr>
            <w:r>
              <w:t>Проектное мероприятие</w:t>
            </w:r>
          </w:p>
        </w:tc>
      </w:tr>
      <w:tr>
        <w:trPr>
          <w:tblCellSpacing w:w="5" w:type="nil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contextualSpacing/>
            </w:pPr>
            <w:r>
              <w:t>Проектное событие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</w:pPr>
            <w:r>
              <w:t xml:space="preserve">Основное мероприятие 2.3.1. </w:t>
            </w:r>
            <w:r>
              <w:rPr>
                <w:bCs/>
              </w:rPr>
              <w:t xml:space="preserve">Планомерная работа по </w:t>
            </w:r>
            <w:r>
              <w:t xml:space="preserve">профилактике терроризма и экстремизма на </w:t>
            </w:r>
            <w:r>
              <w:lastRenderedPageBreak/>
              <w:t>территории муниципального района «Ижемский»</w:t>
            </w:r>
            <w:r>
              <w:rPr>
                <w:bCs/>
              </w:rPr>
              <w:t>, организация проведения тематических мероприятий в образовательных учреждениях и домах культуры на территории муниципального района «Ижемский»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lastRenderedPageBreak/>
              <w:t xml:space="preserve">Норкин И.В., глава муниципального района - руководитель администрации, </w:t>
            </w:r>
            <w:proofErr w:type="spellStart"/>
            <w:r>
              <w:t>Вокуева</w:t>
            </w:r>
            <w:proofErr w:type="spellEnd"/>
            <w:r>
              <w:t xml:space="preserve"> В.Я., </w:t>
            </w:r>
            <w:r>
              <w:lastRenderedPageBreak/>
              <w:t>начальник Управления культуры АМР «Ижемский», Рочев В.В., начальник отдела физкультуры и спорта АМР «Ижемский»</w:t>
            </w:r>
          </w:p>
          <w:p>
            <w:pPr>
              <w:suppressAutoHyphens/>
              <w:rPr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Работа организована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>7.1.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 </w:t>
            </w:r>
          </w:p>
          <w:p>
            <w:pPr>
              <w:suppressAutoHyphens/>
            </w:pPr>
            <w:r>
              <w:rPr>
                <w:lang w:eastAsia="en-US"/>
              </w:rPr>
              <w:t xml:space="preserve">2.3.1.1.                </w:t>
            </w:r>
            <w:r>
              <w:t>Проведение декадника профилактики экстремизма в образовательных организаций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>Артеев В.М., начальник Управления образования АМР «Ижемский»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Декадник проведен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7.2.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 </w:t>
            </w:r>
          </w:p>
          <w:p>
            <w:pPr>
              <w:suppressAutoHyphens/>
            </w:pPr>
            <w:r>
              <w:rPr>
                <w:lang w:eastAsia="en-US"/>
              </w:rPr>
              <w:t xml:space="preserve">2.3.1.2. </w:t>
            </w:r>
            <w:r>
              <w:t xml:space="preserve">Систематический контроль за реализацией комплексных мер по внедрению и использованию в образовательных учреждениях программно-технических средств, обеспечивающих </w:t>
            </w:r>
            <w:r>
              <w:lastRenderedPageBreak/>
              <w:t>исключение доступа обучающихся образовательных учреждений к ресурсам сети Интернет, содержащим информацию, не совместимую с задачами образования и воспитания (установка и функционирование системы контентной фильтрации)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Артеев В.М., начальник Управления образования АМР «Ижемский»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Организован 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i/>
              </w:rPr>
            </w:pPr>
            <w:r>
              <w:rPr>
                <w:i/>
              </w:rPr>
              <w:t xml:space="preserve">Контрольное событие № 15 Проведены контрольные мероприятия в </w:t>
            </w:r>
            <w:r>
              <w:rPr>
                <w:i/>
                <w:lang w:eastAsia="en-US"/>
              </w:rPr>
              <w:t>2022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Артеев В.М., начальник Управления образования АМР «Ижемский»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8.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</w:pPr>
            <w:r>
              <w:t>Основное мероприятие 2.3.2.</w:t>
            </w:r>
          </w:p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>Приобретение и установка инженерно-технических средств охраны объектов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Начальник управления образования АМР «Ижемский»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Инженерно-технические средства охраны объектов в образовательных организациях в 2022 году не устанавливались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9.1.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</w:pPr>
            <w:r>
              <w:t xml:space="preserve">Мероприятие </w:t>
            </w:r>
          </w:p>
          <w:p>
            <w:pPr>
              <w:suppressAutoHyphens/>
            </w:pPr>
            <w:r>
              <w:t xml:space="preserve">2.3.2.1. Приобретение и установка камер видеонаблюдения с </w:t>
            </w:r>
            <w:r>
              <w:lastRenderedPageBreak/>
              <w:t>регистратором в объектах социальной инфраструктуры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lastRenderedPageBreak/>
              <w:t xml:space="preserve">Норкин И.В., глава муниципального района - </w:t>
            </w:r>
            <w:r>
              <w:lastRenderedPageBreak/>
              <w:t>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jc w:val="center"/>
              <w:rPr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jc w:val="center"/>
              <w:rPr>
                <w:lang w:eastAsia="en-US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Инженерно-технические средства охраны объектов в образовательных организациях в 2022 году не устанавливались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>9.2.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</w:pPr>
            <w:r>
              <w:t>Мероприятие 2.3.2.2.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инженерно-технических средств охраны объектов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</w:pPr>
            <w:r>
              <w:rPr>
                <w:lang w:eastAsia="en-US"/>
              </w:rPr>
              <w:t>Начальник управления культуры АМР «Ижемский»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rPr>
                <w:lang w:eastAsia="en-US"/>
              </w:rP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rPr>
                <w:lang w:eastAsia="en-US"/>
              </w:rP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Организовано обслуживание инженерно-технических средств охраны объектов в учреждениях культуры МО МР «Ижемский»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i/>
              </w:rPr>
            </w:pPr>
            <w:r>
              <w:rPr>
                <w:i/>
              </w:rPr>
              <w:t>Контрольное событие № 16</w:t>
            </w:r>
          </w:p>
          <w:p>
            <w:pPr>
              <w:suppressAutoHyphens/>
              <w:rPr>
                <w:i/>
              </w:rPr>
            </w:pPr>
            <w:r>
              <w:rPr>
                <w:i/>
              </w:rPr>
              <w:t>Заключен муниципальный контракт на приобретение и установку камер видеонаблюдения с регистратором в объектах социальной инфраструктуры в 2022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i/>
              </w:rPr>
            </w:pPr>
            <w:r>
              <w:rPr>
                <w:i/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val="en-US" w:eastAsia="en-US"/>
              </w:rPr>
              <w:t>3</w:t>
            </w:r>
            <w:r>
              <w:rPr>
                <w:i/>
                <w:lang w:eastAsia="en-US"/>
              </w:rPr>
              <w:t>0.12.</w:t>
            </w:r>
            <w:r>
              <w:rPr>
                <w:i/>
                <w:lang w:val="en-US" w:eastAsia="en-US"/>
              </w:rPr>
              <w:t>202</w:t>
            </w:r>
            <w:r>
              <w:rPr>
                <w:i/>
                <w:lang w:eastAsia="en-US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30.12.2022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rPr>
                <w:lang w:eastAsia="en-US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rPr>
                <w:lang w:eastAsia="en-US"/>
              </w:rPr>
              <w:t>х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10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</w:pPr>
            <w:r>
              <w:t xml:space="preserve">Основное мероприятие </w:t>
            </w:r>
          </w:p>
          <w:p>
            <w:pPr>
              <w:suppressAutoHyphens/>
              <w:rPr>
                <w:i/>
              </w:rPr>
            </w:pPr>
            <w:r>
              <w:t>2.3.2.2. Обслуживание инженерно-технических средств охраны объектов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Проведены мероприятия по обслуживанию инженерно-технических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  <w:r>
              <w:t>10.1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</w:pPr>
            <w:r>
              <w:t xml:space="preserve">Мероприятие </w:t>
            </w:r>
          </w:p>
          <w:p>
            <w:pPr>
              <w:suppressAutoHyphens/>
              <w:rPr>
                <w:i/>
              </w:rPr>
            </w:pPr>
            <w:r>
              <w:t xml:space="preserve">2.3.2.2. Обслуживание инженерно-технических </w:t>
            </w:r>
            <w:r>
              <w:lastRenderedPageBreak/>
              <w:t>средств охраны объектов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lastRenderedPageBreak/>
              <w:t xml:space="preserve">Норкин И.В., глава муниципального района - </w:t>
            </w:r>
            <w:r>
              <w:lastRenderedPageBreak/>
              <w:t>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Проведены мероприятия по обслуживанию инженерно-технических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i/>
              </w:rPr>
            </w:pPr>
            <w:r>
              <w:rPr>
                <w:i/>
              </w:rPr>
              <w:t>Контрольное событие № 17 Проведены мероприятия по обслуживанию инженерно-технических средств охраны объектов в 2022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i/>
                <w:lang w:eastAsia="en-US"/>
              </w:rPr>
            </w:pPr>
            <w:r>
              <w:rPr>
                <w:i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01.01.2022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jc w:val="center"/>
              <w:rPr>
                <w:i/>
              </w:rPr>
            </w:pPr>
            <w:r>
              <w:rPr>
                <w:i/>
                <w:lang w:eastAsia="en-US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jc w:val="center"/>
              <w:rPr>
                <w:i/>
              </w:rPr>
            </w:pPr>
            <w:r>
              <w:rPr>
                <w:i/>
                <w:lang w:eastAsia="en-US"/>
              </w:rPr>
              <w:t>х</w:t>
            </w:r>
          </w:p>
        </w:tc>
      </w:tr>
    </w:tbl>
    <w:p>
      <w:pPr>
        <w:autoSpaceDE w:val="0"/>
        <w:autoSpaceDN w:val="0"/>
        <w:adjustRightInd w:val="0"/>
      </w:pPr>
    </w:p>
    <w:p>
      <w:pPr>
        <w:autoSpaceDE w:val="0"/>
        <w:autoSpaceDN w:val="0"/>
        <w:adjustRightInd w:val="0"/>
        <w:jc w:val="right"/>
        <w:outlineLvl w:val="2"/>
      </w:pPr>
      <w:bookmarkStart w:id="6" w:name="Par985"/>
      <w:bookmarkEnd w:id="6"/>
    </w:p>
    <w:p>
      <w:pPr>
        <w:autoSpaceDE w:val="0"/>
        <w:autoSpaceDN w:val="0"/>
        <w:adjustRightInd w:val="0"/>
        <w:jc w:val="right"/>
        <w:outlineLvl w:val="2"/>
      </w:pPr>
      <w:r>
        <w:t>Таблица 13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ar987"/>
      <w:bookmarkEnd w:id="7"/>
      <w:r>
        <w:rPr>
          <w:rFonts w:ascii="Times New Roman" w:hAnsi="Times New Roman" w:cs="Times New Roman"/>
          <w:sz w:val="24"/>
          <w:szCs w:val="24"/>
        </w:rPr>
        <w:t>Отчет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использовании бюджетных ассигнований бюджета муниципального района «Ижемский»</w:t>
      </w:r>
    </w:p>
    <w:p>
      <w:pPr>
        <w:pStyle w:val="ConsPlusNormal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 реализацию муниципальной программы МО МР «Ижемский» «Безопасность жизнедеятельности населения»</w:t>
      </w:r>
    </w:p>
    <w:p>
      <w:pPr>
        <w:pStyle w:val="ConsPlusNormal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4682" w:type="dxa"/>
        <w:tblCellSpacing w:w="5" w:type="nil"/>
        <w:tblInd w:w="5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9"/>
        <w:gridCol w:w="3406"/>
        <w:gridCol w:w="2200"/>
        <w:gridCol w:w="3402"/>
        <w:gridCol w:w="3685"/>
      </w:tblGrid>
      <w:tr>
        <w:trPr>
          <w:tblCellSpacing w:w="5" w:type="nil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Статус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Наименование муниципальной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программы, подпрограммы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муниципальной программы,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ведомственной целевой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программы, основного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мероприятия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Ответственный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исполнитель,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соисполнители,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заказчик -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координатор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Расходы (тыс. руб.)</w:t>
            </w:r>
          </w:p>
        </w:tc>
      </w:tr>
      <w:tr>
        <w:trPr>
          <w:tblCellSpacing w:w="5" w:type="nil"/>
        </w:trPr>
        <w:tc>
          <w:tcPr>
            <w:tcW w:w="198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сводная бюджетная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роспись на 31.12.2022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кассовое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исполнение</w:t>
            </w:r>
          </w:p>
        </w:tc>
      </w:tr>
      <w:tr>
        <w:trPr>
          <w:tblCellSpacing w:w="5" w:type="nil"/>
        </w:trPr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4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20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>
        <w:trPr>
          <w:trHeight w:val="2127"/>
          <w:tblCellSpacing w:w="5" w:type="nil"/>
        </w:trPr>
        <w:tc>
          <w:tcPr>
            <w:tcW w:w="198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Муниципальная</w:t>
            </w:r>
          </w:p>
          <w:p>
            <w:pPr>
              <w:autoSpaceDE w:val="0"/>
              <w:autoSpaceDN w:val="0"/>
              <w:adjustRightInd w:val="0"/>
            </w:pPr>
            <w:r>
              <w:t xml:space="preserve">программа      </w:t>
            </w:r>
          </w:p>
        </w:tc>
        <w:tc>
          <w:tcPr>
            <w:tcW w:w="340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bCs/>
                <w:lang w:eastAsia="en-US"/>
              </w:rPr>
              <w:t>Безопасность жизнедеятельности населения</w:t>
            </w:r>
          </w:p>
        </w:tc>
        <w:tc>
          <w:tcPr>
            <w:tcW w:w="22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Отдел по делам ГО и ЧС  АМР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881,8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881,8</w:t>
            </w:r>
          </w:p>
        </w:tc>
      </w:tr>
      <w:tr>
        <w:trPr>
          <w:trHeight w:val="1416"/>
          <w:tblCellSpacing w:w="5" w:type="nil"/>
        </w:trPr>
        <w:tc>
          <w:tcPr>
            <w:tcW w:w="19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Управление культуры АМР «Ижемский»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794,5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794,5</w:t>
            </w:r>
          </w:p>
        </w:tc>
      </w:tr>
      <w:tr>
        <w:trPr>
          <w:trHeight w:val="70"/>
          <w:tblCellSpacing w:w="5" w:type="nil"/>
        </w:trPr>
        <w:tc>
          <w:tcPr>
            <w:tcW w:w="19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всего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1663,6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1663,6</w:t>
            </w:r>
          </w:p>
        </w:tc>
      </w:tr>
      <w:tr>
        <w:trPr>
          <w:trHeight w:val="320"/>
          <w:tblCellSpacing w:w="5" w:type="nil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Подпрограмма 1 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hyperlink r:id="rId12" w:history="1">
              <w:r>
                <w:rPr>
                  <w:rFonts w:eastAsiaTheme="minorHAnsi"/>
                  <w:lang w:eastAsia="en-US"/>
                </w:rPr>
                <w:t>Повышение пожарной безопасности</w:t>
              </w:r>
            </w:hyperlink>
            <w:r>
              <w:rPr>
                <w:rFonts w:eastAsiaTheme="minorHAnsi"/>
                <w:lang w:eastAsia="en-US"/>
              </w:rPr>
              <w:t xml:space="preserve"> на территории муниципального района «Ижемский»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Отдел по делам ГО и ЧС</w:t>
            </w:r>
          </w:p>
          <w:p>
            <w:pPr>
              <w:autoSpaceDE w:val="0"/>
              <w:autoSpaceDN w:val="0"/>
              <w:adjustRightInd w:val="0"/>
            </w:pPr>
            <w:r>
              <w:t>АМР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881,8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881,8</w:t>
            </w:r>
          </w:p>
        </w:tc>
      </w:tr>
      <w:tr>
        <w:trPr>
          <w:trHeight w:val="3818"/>
          <w:tblCellSpacing w:w="5" w:type="nil"/>
        </w:trPr>
        <w:tc>
          <w:tcPr>
            <w:tcW w:w="1989" w:type="dxa"/>
            <w:vMerge/>
            <w:tcBorders>
              <w:left w:val="single" w:sz="8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Управление культуры</w:t>
            </w:r>
          </w:p>
          <w:p>
            <w:pPr>
              <w:autoSpaceDE w:val="0"/>
              <w:autoSpaceDN w:val="0"/>
              <w:adjustRightInd w:val="0"/>
            </w:pPr>
            <w:r>
              <w:t>АМР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781,8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781,8</w:t>
            </w:r>
          </w:p>
        </w:tc>
      </w:tr>
      <w:tr>
        <w:trPr>
          <w:trHeight w:val="417"/>
          <w:tblCellSpacing w:w="5" w:type="nil"/>
        </w:trPr>
        <w:tc>
          <w:tcPr>
            <w:tcW w:w="198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1663,6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1663,6</w:t>
            </w:r>
          </w:p>
        </w:tc>
      </w:tr>
      <w:tr>
        <w:trPr>
          <w:trHeight w:val="480"/>
          <w:tblCellSpacing w:w="5" w:type="nil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Основное       </w:t>
            </w:r>
          </w:p>
          <w:p>
            <w:pPr>
              <w:autoSpaceDE w:val="0"/>
              <w:autoSpaceDN w:val="0"/>
              <w:adjustRightInd w:val="0"/>
            </w:pPr>
            <w:r>
              <w:t xml:space="preserve">мероприятие 1.1.2           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Оперативное реагирование сил  и  средств  </w:t>
            </w:r>
            <w:proofErr w:type="spellStart"/>
            <w:r>
              <w:t>Ижемской</w:t>
            </w:r>
            <w:proofErr w:type="spellEnd"/>
            <w:r>
              <w:t xml:space="preserve">  районной подсистемы Коми  </w:t>
            </w:r>
            <w:r>
              <w:lastRenderedPageBreak/>
              <w:t>республиканской  подсистемы   единой   государственной  системы  предупреждения  и   ликвидации   чрезвычайных     ситуаций  к  выполнению  задач  по  предупреждению   и ликвидации   последствий   чрезвычайных   ситуаций в период межсезоний вызванных природными и техногенными пожарами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>Управление культуры АМР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781,8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781,8</w:t>
            </w:r>
          </w:p>
        </w:tc>
      </w:tr>
      <w:tr>
        <w:trPr>
          <w:trHeight w:val="2972"/>
          <w:tblCellSpacing w:w="5" w:type="nil"/>
        </w:trPr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Отдел по делам ГО и ЧС АМР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881,8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881,8</w:t>
            </w:r>
          </w:p>
        </w:tc>
      </w:tr>
      <w:tr>
        <w:trPr>
          <w:trHeight w:val="1313"/>
          <w:tblCellSpacing w:w="5" w:type="nil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 xml:space="preserve">Подпрограмма 2 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Профилактика терроризма и экстремизма  на территории муниципального района «Ижемский»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Управление культуры АМР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t>12,7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t>12,7</w:t>
            </w:r>
          </w:p>
        </w:tc>
      </w:tr>
      <w:tr>
        <w:trPr>
          <w:trHeight w:val="987"/>
          <w:tblCellSpacing w:w="5" w:type="nil"/>
        </w:trPr>
        <w:tc>
          <w:tcPr>
            <w:tcW w:w="1989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12,7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12,7</w:t>
            </w:r>
          </w:p>
        </w:tc>
      </w:tr>
      <w:tr>
        <w:trPr>
          <w:trHeight w:val="987"/>
          <w:tblCellSpacing w:w="5" w:type="nil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Основное мероприятие 2.3.3.</w:t>
            </w:r>
          </w:p>
          <w:p>
            <w:pPr>
              <w:autoSpaceDE w:val="0"/>
              <w:autoSpaceDN w:val="0"/>
              <w:adjustRightInd w:val="0"/>
            </w:pP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Обслуживание инженерно-технических средств охраны объектов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Управление культуры АМР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t>12,7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t>12,7</w:t>
            </w:r>
          </w:p>
        </w:tc>
      </w:tr>
      <w:tr>
        <w:trPr>
          <w:trHeight w:val="419"/>
          <w:tblCellSpacing w:w="5" w:type="nil"/>
        </w:trPr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/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t>12,7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t>12,7</w:t>
            </w:r>
          </w:p>
        </w:tc>
      </w:tr>
    </w:tbl>
    <w:p>
      <w:pPr>
        <w:autoSpaceDE w:val="0"/>
        <w:autoSpaceDN w:val="0"/>
        <w:adjustRightInd w:val="0"/>
        <w:jc w:val="right"/>
        <w:outlineLvl w:val="2"/>
        <w:sectPr>
          <w:pgSz w:w="16838" w:h="11905" w:orient="landscape"/>
          <w:pgMar w:top="709" w:right="1103" w:bottom="709" w:left="1134" w:header="720" w:footer="720" w:gutter="0"/>
          <w:cols w:space="720"/>
          <w:noEndnote/>
        </w:sectPr>
      </w:pPr>
    </w:p>
    <w:p>
      <w:pPr>
        <w:autoSpaceDE w:val="0"/>
        <w:autoSpaceDN w:val="0"/>
        <w:adjustRightInd w:val="0"/>
        <w:jc w:val="right"/>
        <w:outlineLvl w:val="2"/>
        <w:rPr>
          <w:lang w:eastAsia="en-US"/>
        </w:rPr>
      </w:pPr>
    </w:p>
    <w:sectPr>
      <w:pgSz w:w="11906" w:h="16838"/>
      <w:pgMar w:top="709" w:right="567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3in;height:3in;visibility:visible" o:bullet="t">
        <v:imagedata r:id="rId1" o:title=""/>
      </v:shape>
    </w:pict>
  </w:numPicBullet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D1F19C0"/>
    <w:multiLevelType w:val="hybridMultilevel"/>
    <w:tmpl w:val="7F6E220C"/>
    <w:lvl w:ilvl="0" w:tplc="A860FCD0">
      <w:start w:val="1"/>
      <w:numFmt w:val="decimal"/>
      <w:lvlText w:val="%1)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D2A6F17"/>
    <w:multiLevelType w:val="hybridMultilevel"/>
    <w:tmpl w:val="EB0A7F54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79E6D2A"/>
    <w:multiLevelType w:val="hybridMultilevel"/>
    <w:tmpl w:val="7C121BE6"/>
    <w:lvl w:ilvl="0" w:tplc="9EF6C3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B26D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08B7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24EE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B671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9A30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4009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44A7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4496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54E0943"/>
    <w:multiLevelType w:val="hybridMultilevel"/>
    <w:tmpl w:val="1AC42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6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2FAC5E-B297-4F51-AB49-64FFF63C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rPr>
      <w:color w:val="0000FF"/>
      <w:u w:val="single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1"/>
      </w:numPr>
      <w:spacing w:line="200" w:lineRule="atLeast"/>
      <w:jc w:val="center"/>
      <w:outlineLvl w:val="0"/>
    </w:pPr>
    <w:rPr>
      <w:b/>
      <w:bCs/>
      <w:sz w:val="26"/>
      <w:szCs w:val="26"/>
      <w:lang w:eastAsia="ar-SA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semiHidden/>
    <w:rPr>
      <w:rFonts w:eastAsiaTheme="minorEastAsia"/>
      <w:lang w:eastAsia="ru-RU"/>
    </w:rPr>
  </w:style>
  <w:style w:type="paragraph" w:styleId="a9">
    <w:name w:val="footer"/>
    <w:basedOn w:val="a"/>
    <w:link w:val="aa"/>
    <w:unhideWhenUsed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Нижний колонтитул Знак"/>
    <w:basedOn w:val="a0"/>
    <w:link w:val="a9"/>
    <w:rPr>
      <w:rFonts w:eastAsiaTheme="minorEastAsia"/>
      <w:lang w:eastAsia="ru-RU"/>
    </w:rPr>
  </w:style>
  <w:style w:type="paragraph" w:styleId="ab">
    <w:name w:val="List Paragraph"/>
    <w:aliases w:val="Варианты ответов"/>
    <w:basedOn w:val="a"/>
    <w:link w:val="ac"/>
    <w:uiPriority w:val="34"/>
    <w:qFormat/>
    <w:pPr>
      <w:widowControl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">
    <w:name w:val="Body Text Indent 2"/>
    <w:basedOn w:val="a"/>
    <w:link w:val="2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aliases w:val="Варианты ответов Знак"/>
    <w:link w:val="ab"/>
    <w:uiPriority w:val="99"/>
    <w:locked/>
    <w:rPr>
      <w:rFonts w:ascii="Calibri" w:eastAsia="Calibri" w:hAnsi="Calibri" w:cs="Calibri"/>
      <w:lang w:eastAsia="ar-SA"/>
    </w:rPr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4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12" Type="http://schemas.openxmlformats.org/officeDocument/2006/relationships/hyperlink" Target="consultantplus://offline/ref=1BCF39DF6D2044D611AFB37E870DE881BC53A87A381DB9DF6F6FF45840DDBB635E95F6EB064FA1FCACD381E5662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zhmago@mail.ru" TargetMode="External"/><Relationship Id="rId11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BCF39DF6D2044D611AFB37E870DE881BC53A87A381DB9DF6F6FF45840DDBB635E95F6EB064FA1FCACD381E56629H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C5C2-3AB5-4DD7-A386-F249DEFDB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4521</Words>
  <Characters>25773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2022-05-16T12:46:00Z</cp:lastPrinted>
  <dcterms:created xsi:type="dcterms:W3CDTF">2023-04-10T12:05:00Z</dcterms:created>
  <dcterms:modified xsi:type="dcterms:W3CDTF">2023-04-19T13:14:00Z</dcterms:modified>
</cp:coreProperties>
</file>