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муниципальнöйрайонса</w:t>
            </w:r>
            <w:proofErr w:type="spellEnd"/>
          </w:p>
          <w:p w:rsidR="001D2B97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 xml:space="preserve">Администрация </w:t>
            </w:r>
          </w:p>
          <w:p w:rsidR="001D2B97" w:rsidRPr="007E42C9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324F78" w:rsidP="00AA7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</w:t>
            </w:r>
          </w:p>
        </w:tc>
      </w:tr>
    </w:tbl>
    <w:p w:rsidR="001D2B97" w:rsidRPr="00845C52" w:rsidRDefault="001D2B97" w:rsidP="00C322D3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  <w:r w:rsidR="00AA7CCB">
        <w:rPr>
          <w:spacing w:val="120"/>
        </w:rPr>
        <w:t xml:space="preserve">             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  <w:r w:rsidR="001D0A4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0A4C">
        <w:rPr>
          <w:rFonts w:ascii="Times New Roman" w:hAnsi="Times New Roman" w:cs="Times New Roman"/>
          <w:sz w:val="26"/>
          <w:szCs w:val="26"/>
        </w:rPr>
        <w:t>09</w:t>
      </w:r>
      <w:r w:rsidR="009361D7">
        <w:rPr>
          <w:rFonts w:ascii="Times New Roman" w:hAnsi="Times New Roman" w:cs="Times New Roman"/>
          <w:sz w:val="26"/>
          <w:szCs w:val="26"/>
        </w:rPr>
        <w:t xml:space="preserve"> </w:t>
      </w:r>
      <w:r w:rsidR="001D0A4C">
        <w:rPr>
          <w:rFonts w:ascii="Times New Roman" w:hAnsi="Times New Roman" w:cs="Times New Roman"/>
          <w:sz w:val="26"/>
          <w:szCs w:val="26"/>
        </w:rPr>
        <w:t>февраля</w:t>
      </w:r>
      <w:r w:rsidR="00454C79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D0A4C">
        <w:rPr>
          <w:rFonts w:ascii="Times New Roman" w:hAnsi="Times New Roman" w:cs="Times New Roman"/>
          <w:sz w:val="26"/>
          <w:szCs w:val="26"/>
        </w:rPr>
        <w:t xml:space="preserve">  </w:t>
      </w:r>
      <w:r w:rsidR="00544556">
        <w:rPr>
          <w:rFonts w:ascii="Times New Roman" w:hAnsi="Times New Roman" w:cs="Times New Roman"/>
          <w:sz w:val="26"/>
          <w:szCs w:val="26"/>
        </w:rPr>
        <w:t xml:space="preserve">  </w:t>
      </w:r>
      <w:r w:rsidR="0046435B">
        <w:rPr>
          <w:rFonts w:ascii="Times New Roman" w:hAnsi="Times New Roman" w:cs="Times New Roman"/>
          <w:sz w:val="26"/>
          <w:szCs w:val="26"/>
        </w:rPr>
        <w:t xml:space="preserve">   </w:t>
      </w:r>
      <w:r w:rsidR="001D0A4C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0A4C">
        <w:rPr>
          <w:rFonts w:ascii="Times New Roman" w:hAnsi="Times New Roman" w:cs="Times New Roman"/>
          <w:sz w:val="26"/>
          <w:szCs w:val="26"/>
        </w:rPr>
        <w:t>90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 xml:space="preserve">Республика Коми, Ижемский район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A314EB">
              <w:rPr>
                <w:rFonts w:ascii="Times New Roman" w:hAnsi="Times New Roman" w:cs="Times New Roman"/>
                <w:sz w:val="26"/>
                <w:szCs w:val="26"/>
              </w:rPr>
              <w:t>927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01CB9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A314EB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10,8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7081,0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7656,0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A314EB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65,9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A314EB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50,8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7081,0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7656,0 тыс. 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38991,9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10560,0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687590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314EB" w:rsidRDefault="00C7544F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314EB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A314EB">
        <w:rPr>
          <w:rFonts w:ascii="Times New Roman" w:hAnsi="Times New Roman" w:cs="Times New Roman"/>
          <w:sz w:val="26"/>
          <w:szCs w:val="26"/>
        </w:rPr>
        <w:t>5-2019</w:t>
      </w:r>
      <w:r w:rsidR="00A314EB" w:rsidRPr="000B4439">
        <w:rPr>
          <w:rFonts w:ascii="Times New Roman" w:hAnsi="Times New Roman" w:cs="Times New Roman"/>
          <w:sz w:val="26"/>
          <w:szCs w:val="26"/>
        </w:rPr>
        <w:t xml:space="preserve"> годы предусма</w:t>
      </w:r>
      <w:r w:rsidR="00A314EB" w:rsidRPr="000B4439">
        <w:rPr>
          <w:rFonts w:ascii="Times New Roman" w:hAnsi="Times New Roman" w:cs="Times New Roman"/>
          <w:sz w:val="26"/>
          <w:szCs w:val="26"/>
        </w:rPr>
        <w:t>т</w:t>
      </w:r>
      <w:r w:rsidR="00A314EB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A314EB">
        <w:rPr>
          <w:rFonts w:ascii="Times New Roman" w:hAnsi="Times New Roman" w:cs="Times New Roman"/>
          <w:sz w:val="26"/>
          <w:szCs w:val="26"/>
        </w:rPr>
        <w:t xml:space="preserve">92758,9 </w:t>
      </w:r>
      <w:r w:rsidR="00A314EB" w:rsidRPr="000B4439">
        <w:rPr>
          <w:rFonts w:ascii="Times New Roman" w:hAnsi="Times New Roman" w:cs="Times New Roman"/>
          <w:sz w:val="26"/>
          <w:szCs w:val="26"/>
        </w:rPr>
        <w:t>тыс.</w:t>
      </w:r>
      <w:r w:rsidR="00A314EB">
        <w:rPr>
          <w:rFonts w:ascii="Times New Roman" w:hAnsi="Times New Roman" w:cs="Times New Roman"/>
          <w:sz w:val="26"/>
          <w:szCs w:val="26"/>
        </w:rPr>
        <w:t xml:space="preserve"> </w:t>
      </w:r>
      <w:r w:rsidR="00A314EB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23710,8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314EB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7081,0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7656,0 тыс. руб.</w:t>
      </w:r>
    </w:p>
    <w:p w:rsidR="00A314EB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53765,9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13150,8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314EB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7081,0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7656,0 тыс. руб.</w:t>
      </w:r>
    </w:p>
    <w:p w:rsidR="00A314EB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38991,9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314EB" w:rsidRPr="000B4439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10560,0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314EB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314EB" w:rsidRDefault="00A314EB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Pr="000B4439" w:rsidRDefault="00FB76ED" w:rsidP="00A314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2015 - 2018 гг. по источникам финансиров</w:t>
      </w:r>
      <w:r w:rsidRPr="000B4439">
        <w:rPr>
          <w:rFonts w:ascii="Times New Roman" w:hAnsi="Times New Roman" w:cs="Times New Roman"/>
          <w:sz w:val="26"/>
          <w:szCs w:val="26"/>
        </w:rPr>
        <w:t>а</w:t>
      </w:r>
      <w:r w:rsidRPr="000B4439">
        <w:rPr>
          <w:rFonts w:ascii="Times New Roman" w:hAnsi="Times New Roman" w:cs="Times New Roman"/>
          <w:sz w:val="26"/>
          <w:szCs w:val="26"/>
        </w:rPr>
        <w:t xml:space="preserve">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C7544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687590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мы на период 2015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70752,8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«Ижемский»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38458,5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годам:</w:t>
            </w:r>
          </w:p>
          <w:p w:rsidR="00E96EF9" w:rsidRPr="00E60E0E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15092,9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8551,7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5481,0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00019B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6056,0   тыс. 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32294,3</w:t>
            </w:r>
            <w:r w:rsidR="001E43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E96EF9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11564,4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10560,0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Default="000B2FE6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537147" w:rsidRDefault="00537147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FB76ED" w:rsidRDefault="00687590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50F2" w:rsidRPr="007078DB" w:rsidRDefault="00C7544F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950F2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9950F2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9950F2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9950F2" w:rsidRPr="007078DB">
        <w:rPr>
          <w:rFonts w:ascii="Times New Roman" w:hAnsi="Times New Roman" w:cs="Times New Roman"/>
          <w:sz w:val="26"/>
          <w:szCs w:val="26"/>
        </w:rPr>
        <w:t>у</w:t>
      </w:r>
      <w:r w:rsidR="009950F2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9950F2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9950F2">
        <w:rPr>
          <w:rFonts w:ascii="Times New Roman" w:hAnsi="Times New Roman" w:cs="Times New Roman"/>
          <w:sz w:val="26"/>
          <w:szCs w:val="26"/>
        </w:rPr>
        <w:t xml:space="preserve">70752,8   </w:t>
      </w:r>
      <w:r w:rsidR="009950F2" w:rsidRPr="007078DB">
        <w:rPr>
          <w:rFonts w:ascii="Times New Roman" w:hAnsi="Times New Roman" w:cs="Times New Roman"/>
          <w:sz w:val="26"/>
          <w:szCs w:val="26"/>
        </w:rPr>
        <w:t>тыс.</w:t>
      </w:r>
      <w:r w:rsidR="009950F2">
        <w:rPr>
          <w:rFonts w:ascii="Times New Roman" w:hAnsi="Times New Roman" w:cs="Times New Roman"/>
          <w:sz w:val="26"/>
          <w:szCs w:val="26"/>
        </w:rPr>
        <w:t xml:space="preserve"> </w:t>
      </w:r>
      <w:r w:rsidR="009950F2" w:rsidRPr="007078DB">
        <w:rPr>
          <w:rFonts w:ascii="Times New Roman" w:hAnsi="Times New Roman" w:cs="Times New Roman"/>
          <w:sz w:val="26"/>
          <w:szCs w:val="26"/>
        </w:rPr>
        <w:t>руб</w:t>
      </w:r>
      <w:r w:rsidR="009950F2">
        <w:rPr>
          <w:rFonts w:ascii="Times New Roman" w:hAnsi="Times New Roman" w:cs="Times New Roman"/>
          <w:sz w:val="26"/>
          <w:szCs w:val="26"/>
        </w:rPr>
        <w:t>.: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38458,5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9950F2" w:rsidRPr="00E60E0E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9950F2" w:rsidRPr="007078DB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8551,7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5481,0   тыс. руб.;</w:t>
      </w:r>
    </w:p>
    <w:p w:rsidR="009950F2" w:rsidRPr="007078DB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6056,0   тыс. руб.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32294,3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10560,0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 руб.;</w:t>
      </w:r>
    </w:p>
    <w:p w:rsidR="009950F2" w:rsidRDefault="009950F2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869FA" w:rsidRDefault="00DA4284" w:rsidP="009950F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Программе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  <w:proofErr w:type="gramEnd"/>
    </w:p>
    <w:p w:rsidR="00CE008E" w:rsidRDefault="00DA4284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5).»;</w:t>
      </w:r>
    </w:p>
    <w:p w:rsidR="00290A59" w:rsidRDefault="00290A59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Pr="007078DB" w:rsidRDefault="001F42C5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8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E864B7" w:rsidRPr="007078DB">
        <w:rPr>
          <w:rFonts w:ascii="Times New Roman" w:hAnsi="Times New Roman" w:cs="Times New Roman"/>
          <w:sz w:val="26"/>
          <w:szCs w:val="26"/>
        </w:rPr>
        <w:t>м</w:t>
      </w:r>
      <w:r w:rsidR="00E864B7" w:rsidRPr="007078DB">
        <w:rPr>
          <w:rFonts w:ascii="Times New Roman" w:hAnsi="Times New Roman" w:cs="Times New Roman"/>
          <w:sz w:val="26"/>
          <w:szCs w:val="26"/>
        </w:rPr>
        <w:t>мы 2 «Организация транспортного обслуживания населения на   территории  мун</w:t>
      </w:r>
      <w:r w:rsidR="00E864B7" w:rsidRPr="007078DB">
        <w:rPr>
          <w:rFonts w:ascii="Times New Roman" w:hAnsi="Times New Roman" w:cs="Times New Roman"/>
          <w:sz w:val="26"/>
          <w:szCs w:val="26"/>
        </w:rPr>
        <w:t>и</w:t>
      </w:r>
      <w:r w:rsidR="00E864B7" w:rsidRPr="007078DB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изложить в следующей редакции: </w:t>
      </w:r>
    </w:p>
    <w:p w:rsidR="00570339" w:rsidRDefault="00570339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9950F2" w:rsidRDefault="009950F2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9950F2" w:rsidRDefault="009950F2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9950F2" w:rsidRDefault="009950F2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72109D" w:rsidRDefault="007210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Default="00E864B7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E864B7" w:rsidRPr="007078DB" w:rsidTr="00B16D50">
        <w:trPr>
          <w:trHeight w:val="4990"/>
        </w:trPr>
        <w:tc>
          <w:tcPr>
            <w:tcW w:w="4173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18061,0</w:t>
            </w:r>
            <w:r w:rsidR="00E91D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6E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11363,4</w:t>
            </w:r>
            <w:r w:rsidR="0097463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годам:</w:t>
            </w:r>
          </w:p>
          <w:p w:rsidR="00E96EF9" w:rsidRPr="00E96EF9" w:rsidRDefault="00E96EF9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1577,4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2952,0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1500,0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6692" w:rsidRPr="007078DB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1500,0 тыс. руб.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6697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,6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E96EF9" w:rsidRPr="007078DB" w:rsidRDefault="00E96EF9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0,0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6692" w:rsidRPr="007078DB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0,0 тыс. руб.</w:t>
            </w:r>
          </w:p>
        </w:tc>
      </w:tr>
    </w:tbl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8759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2 </w:t>
      </w:r>
      <w:r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950F2" w:rsidRPr="007078DB" w:rsidRDefault="00E864B7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950F2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9950F2">
        <w:rPr>
          <w:rFonts w:ascii="Times New Roman" w:hAnsi="Times New Roman" w:cs="Times New Roman"/>
          <w:sz w:val="26"/>
          <w:szCs w:val="26"/>
        </w:rPr>
        <w:t>5</w:t>
      </w:r>
      <w:r w:rsidR="009950F2" w:rsidRPr="007078DB">
        <w:rPr>
          <w:rFonts w:ascii="Times New Roman" w:hAnsi="Times New Roman" w:cs="Times New Roman"/>
          <w:sz w:val="26"/>
          <w:szCs w:val="26"/>
        </w:rPr>
        <w:t xml:space="preserve"> - 201</w:t>
      </w:r>
      <w:r w:rsidR="009950F2">
        <w:rPr>
          <w:rFonts w:ascii="Times New Roman" w:hAnsi="Times New Roman" w:cs="Times New Roman"/>
          <w:sz w:val="26"/>
          <w:szCs w:val="26"/>
        </w:rPr>
        <w:t>9</w:t>
      </w:r>
      <w:r w:rsidR="009950F2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9950F2">
        <w:rPr>
          <w:rFonts w:ascii="Times New Roman" w:hAnsi="Times New Roman" w:cs="Times New Roman"/>
          <w:sz w:val="26"/>
          <w:szCs w:val="26"/>
        </w:rPr>
        <w:t xml:space="preserve">18061,0 </w:t>
      </w:r>
      <w:r w:rsidR="009950F2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11363,4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о годам:</w:t>
      </w:r>
    </w:p>
    <w:p w:rsidR="009950F2" w:rsidRPr="00E96EF9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50F2" w:rsidRPr="007078DB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2952,0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1500,0 тыс. руб.;</w:t>
      </w:r>
    </w:p>
    <w:p w:rsidR="009950F2" w:rsidRPr="007078DB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1500,0 тыс. руб.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6697,6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дам:</w:t>
      </w:r>
    </w:p>
    <w:p w:rsidR="009950F2" w:rsidRPr="007078DB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50F2" w:rsidRPr="007078DB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 руб.;</w:t>
      </w:r>
    </w:p>
    <w:p w:rsidR="009950F2" w:rsidRDefault="009950F2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0,0 тыс. руб.</w:t>
      </w:r>
    </w:p>
    <w:p w:rsidR="00E864B7" w:rsidRDefault="00E864B7" w:rsidP="009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E96EF9" w:rsidRDefault="00E96EF9" w:rsidP="00E9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66AE" w:rsidRPr="00881830" w:rsidRDefault="00A266AE" w:rsidP="00A266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8759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Pr="00881830">
        <w:rPr>
          <w:rFonts w:ascii="Times New Roman" w:hAnsi="Times New Roman" w:cs="Times New Roman"/>
          <w:sz w:val="26"/>
          <w:szCs w:val="26"/>
        </w:rPr>
        <w:t>о</w:t>
      </w:r>
      <w:r w:rsidRPr="00881830">
        <w:rPr>
          <w:rFonts w:ascii="Times New Roman" w:hAnsi="Times New Roman" w:cs="Times New Roman"/>
          <w:sz w:val="26"/>
          <w:szCs w:val="26"/>
        </w:rPr>
        <w:t>граммы 3 «Повышение безопасности дорожного движения на территории муниц</w:t>
      </w:r>
      <w:r w:rsidRPr="00881830">
        <w:rPr>
          <w:rFonts w:ascii="Times New Roman" w:hAnsi="Times New Roman" w:cs="Times New Roman"/>
          <w:sz w:val="26"/>
          <w:szCs w:val="26"/>
        </w:rPr>
        <w:t>и</w:t>
      </w:r>
      <w:r w:rsidRPr="00881830">
        <w:rPr>
          <w:rFonts w:ascii="Times New Roman" w:hAnsi="Times New Roman" w:cs="Times New Roman"/>
          <w:sz w:val="26"/>
          <w:szCs w:val="26"/>
        </w:rPr>
        <w:t>пального района «Ижемский» изложить в следующей редакции:</w:t>
      </w:r>
    </w:p>
    <w:p w:rsidR="00A266AE" w:rsidRPr="007078DB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 xml:space="preserve">ания подпрограммы 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A314EB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A266A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314E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E96EF9" w:rsidRPr="00E60E0E" w:rsidRDefault="00E96EF9" w:rsidP="00E96EF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1705,0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A266AE" w:rsidRDefault="00A314EB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 -   16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47,1</w:t>
            </w:r>
            <w:r w:rsidR="00A266AE"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100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05EC" w:rsidRPr="004E5DA1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100,0  тыс. руб.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A266AE" w:rsidRPr="00A266AE" w:rsidRDefault="00A266AE" w:rsidP="00A266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87590">
        <w:rPr>
          <w:rFonts w:ascii="Times New Roman" w:hAnsi="Times New Roman" w:cs="Times New Roman"/>
          <w:sz w:val="26"/>
          <w:szCs w:val="26"/>
        </w:rPr>
        <w:t>7</w:t>
      </w:r>
      <w:r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314EB" w:rsidRPr="00E60E0E" w:rsidRDefault="00A266AE" w:rsidP="00A3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314EB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A314EB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A314EB" w:rsidRPr="004E5DA1">
        <w:rPr>
          <w:rFonts w:ascii="Times New Roman" w:hAnsi="Times New Roman" w:cs="Times New Roman"/>
          <w:sz w:val="26"/>
          <w:szCs w:val="26"/>
        </w:rPr>
        <w:t>-201</w:t>
      </w:r>
      <w:r w:rsidR="00A314EB">
        <w:rPr>
          <w:rFonts w:ascii="Times New Roman" w:hAnsi="Times New Roman" w:cs="Times New Roman"/>
          <w:sz w:val="26"/>
          <w:szCs w:val="26"/>
        </w:rPr>
        <w:t>9</w:t>
      </w:r>
      <w:r w:rsidR="00A314EB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A314EB">
        <w:rPr>
          <w:rFonts w:ascii="Times New Roman" w:hAnsi="Times New Roman" w:cs="Times New Roman"/>
          <w:sz w:val="26"/>
          <w:szCs w:val="26"/>
        </w:rPr>
        <w:t xml:space="preserve">3945,0 </w:t>
      </w:r>
      <w:r w:rsidR="00A314EB" w:rsidRPr="00E60E0E">
        <w:rPr>
          <w:rFonts w:ascii="Times New Roman" w:hAnsi="Times New Roman" w:cs="Times New Roman"/>
          <w:sz w:val="26"/>
          <w:szCs w:val="26"/>
        </w:rPr>
        <w:t>тыс.</w:t>
      </w:r>
      <w:r w:rsidR="00A314EB">
        <w:rPr>
          <w:rFonts w:ascii="Times New Roman" w:hAnsi="Times New Roman" w:cs="Times New Roman"/>
          <w:sz w:val="26"/>
          <w:szCs w:val="26"/>
        </w:rPr>
        <w:t xml:space="preserve"> </w:t>
      </w:r>
      <w:r w:rsidR="00A314EB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A314EB" w:rsidRDefault="00A314EB" w:rsidP="00A3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>
        <w:rPr>
          <w:rFonts w:ascii="Times New Roman" w:hAnsi="Times New Roman" w:cs="Times New Roman"/>
          <w:sz w:val="26"/>
          <w:szCs w:val="26"/>
        </w:rPr>
        <w:t xml:space="preserve">3945,0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A314EB" w:rsidRPr="00E60E0E" w:rsidRDefault="00A314EB" w:rsidP="00A314E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314EB" w:rsidRPr="004E5DA1" w:rsidRDefault="00A314EB" w:rsidP="00A314E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A314EB" w:rsidRDefault="00A314EB" w:rsidP="00A314EB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 1647,1</w:t>
      </w:r>
      <w:r w:rsidRPr="004E5DA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314EB" w:rsidRDefault="00A314EB" w:rsidP="00A314EB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100,0  тыс. руб.;</w:t>
      </w:r>
    </w:p>
    <w:p w:rsidR="00A314EB" w:rsidRDefault="00A314EB" w:rsidP="00A3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100,0  тыс. руб.</w:t>
      </w:r>
    </w:p>
    <w:p w:rsidR="00A266AE" w:rsidRPr="007078DB" w:rsidRDefault="00A266AE" w:rsidP="00A3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1059D" w:rsidRP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8E423B" w:rsidRDefault="00687590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8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</w:t>
      </w:r>
      <w:r w:rsidR="000C5990">
        <w:rPr>
          <w:rFonts w:ascii="Times New Roman" w:hAnsi="Times New Roman" w:cs="Times New Roman"/>
          <w:sz w:val="26"/>
          <w:szCs w:val="26"/>
        </w:rPr>
        <w:t>о</w:t>
      </w:r>
      <w:r w:rsidR="000C5990">
        <w:rPr>
          <w:rFonts w:ascii="Times New Roman" w:hAnsi="Times New Roman" w:cs="Times New Roman"/>
          <w:sz w:val="26"/>
          <w:szCs w:val="26"/>
        </w:rPr>
        <w:t>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423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46435B">
        <w:rPr>
          <w:rFonts w:ascii="Times New Roman" w:hAnsi="Times New Roman" w:cs="Times New Roman"/>
          <w:sz w:val="26"/>
          <w:szCs w:val="26"/>
        </w:rPr>
        <w:t>, кур</w:t>
      </w:r>
      <w:r w:rsidR="0046435B">
        <w:rPr>
          <w:rFonts w:ascii="Times New Roman" w:hAnsi="Times New Roman" w:cs="Times New Roman"/>
          <w:sz w:val="26"/>
          <w:szCs w:val="26"/>
        </w:rPr>
        <w:t>и</w:t>
      </w:r>
      <w:r w:rsidR="0046435B">
        <w:rPr>
          <w:rFonts w:ascii="Times New Roman" w:hAnsi="Times New Roman" w:cs="Times New Roman"/>
          <w:sz w:val="26"/>
          <w:szCs w:val="26"/>
        </w:rPr>
        <w:t>рующего вопросы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6435B" w:rsidRDefault="0046435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0A4C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1D0A4C">
        <w:rPr>
          <w:rFonts w:ascii="Times New Roman" w:hAnsi="Times New Roman" w:cs="Times New Roman"/>
          <w:sz w:val="26"/>
          <w:szCs w:val="26"/>
        </w:rPr>
        <w:t>Р.Е. Селиверстов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1F42C5">
          <w:pgSz w:w="11907" w:h="16839" w:code="9"/>
          <w:pgMar w:top="1418" w:right="850" w:bottom="1276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FC0A53">
        <w:rPr>
          <w:rFonts w:ascii="Times New Roman" w:hAnsi="Times New Roman" w:cs="Times New Roman"/>
          <w:sz w:val="26"/>
          <w:szCs w:val="26"/>
        </w:rPr>
        <w:t xml:space="preserve"> </w:t>
      </w:r>
      <w:r w:rsidR="001D0A4C">
        <w:rPr>
          <w:rFonts w:ascii="Times New Roman" w:hAnsi="Times New Roman" w:cs="Times New Roman"/>
          <w:sz w:val="26"/>
          <w:szCs w:val="26"/>
        </w:rPr>
        <w:t>09</w:t>
      </w:r>
      <w:r w:rsidR="00537147">
        <w:rPr>
          <w:rFonts w:ascii="Times New Roman" w:hAnsi="Times New Roman" w:cs="Times New Roman"/>
          <w:sz w:val="26"/>
          <w:szCs w:val="26"/>
        </w:rPr>
        <w:t xml:space="preserve"> </w:t>
      </w:r>
      <w:r w:rsidR="00687590">
        <w:rPr>
          <w:rFonts w:ascii="Times New Roman" w:hAnsi="Times New Roman" w:cs="Times New Roman"/>
          <w:sz w:val="26"/>
          <w:szCs w:val="26"/>
        </w:rPr>
        <w:t>февраля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9361D7">
        <w:rPr>
          <w:rFonts w:ascii="Times New Roman" w:hAnsi="Times New Roman" w:cs="Times New Roman"/>
          <w:sz w:val="26"/>
          <w:szCs w:val="26"/>
        </w:rPr>
        <w:t xml:space="preserve"> </w:t>
      </w:r>
      <w:r w:rsidR="001D0A4C">
        <w:rPr>
          <w:rFonts w:ascii="Times New Roman" w:hAnsi="Times New Roman" w:cs="Times New Roman"/>
          <w:sz w:val="26"/>
          <w:szCs w:val="26"/>
        </w:rPr>
        <w:t>90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1"/>
        <w:gridCol w:w="851"/>
        <w:gridCol w:w="850"/>
        <w:gridCol w:w="851"/>
        <w:gridCol w:w="709"/>
        <w:gridCol w:w="708"/>
      </w:tblGrid>
      <w:tr w:rsidR="00C37765" w:rsidRPr="008F38CF" w:rsidTr="00C37765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C37765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9950F2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314EB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</w:t>
            </w:r>
            <w:r w:rsidR="009950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9950F2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70752,8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9950F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19111,7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C37765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9950F2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C37765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 xml:space="preserve">ства администрации </w:t>
            </w:r>
            <w:proofErr w:type="spellStart"/>
            <w:proofErr w:type="gramStart"/>
            <w:r w:rsidRPr="00DF35FA">
              <w:rPr>
                <w:rFonts w:ascii="Times New Roman" w:hAnsi="Times New Roman" w:cs="Times New Roman"/>
              </w:rPr>
              <w:t>муни</w:t>
            </w:r>
            <w:r>
              <w:rPr>
                <w:rFonts w:ascii="Times New Roman" w:hAnsi="Times New Roman" w:cs="Times New Roman"/>
              </w:rPr>
              <w:t>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4835,8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lastRenderedPageBreak/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lastRenderedPageBreak/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18061,0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054A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530D6B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530D6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0D6B">
              <w:rPr>
                <w:rFonts w:ascii="Times New Roman" w:hAnsi="Times New Roman" w:cs="Times New Roman"/>
              </w:rPr>
              <w:t>662,4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530D6B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6C4E73" w:rsidRDefault="00A314EB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</w:t>
            </w:r>
            <w:r w:rsidR="00530D6B" w:rsidRPr="006C4E73">
              <w:rPr>
                <w:rFonts w:ascii="Times New Roman" w:hAnsi="Times New Roman" w:cs="Times New Roman"/>
                <w:b/>
                <w:bCs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A314EB">
              <w:rPr>
                <w:rFonts w:ascii="Times New Roman" w:hAnsi="Times New Roman" w:cs="Times New Roman"/>
                <w:b/>
                <w:bCs/>
              </w:rPr>
              <w:t>6</w:t>
            </w:r>
            <w:r w:rsidR="00530D6B">
              <w:rPr>
                <w:rFonts w:ascii="Times New Roman" w:hAnsi="Times New Roman" w:cs="Times New Roman"/>
                <w:b/>
                <w:bCs/>
              </w:rPr>
              <w:t>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A314E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314E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6C4E7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A314E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314EB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530D6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530D6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A314E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0D6B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6C4E7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30D6B">
              <w:rPr>
                <w:rFonts w:ascii="Times New Roman" w:hAnsi="Times New Roman" w:cs="Times New Roman"/>
              </w:rPr>
              <w:t>5</w:t>
            </w:r>
            <w:r w:rsidR="00C377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530D6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lastRenderedPageBreak/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CD47D6" w:rsidRDefault="00A314E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237</w:t>
            </w:r>
            <w:r w:rsidR="00040F43">
              <w:rPr>
                <w:rFonts w:ascii="Times New Roman" w:hAnsi="Times New Roman" w:cs="Times New Roman"/>
                <w:b/>
                <w:sz w:val="20"/>
                <w:szCs w:val="20"/>
              </w:rPr>
              <w:t>10,8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7081,0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CD47D6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10560,0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CD47D6" w:rsidRDefault="00A314E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  <w:r w:rsidR="00040F43">
              <w:rPr>
                <w:rFonts w:ascii="Times New Roman" w:hAnsi="Times New Roman" w:cs="Times New Roman"/>
                <w:b/>
                <w:sz w:val="20"/>
                <w:szCs w:val="20"/>
              </w:rPr>
              <w:t>50,8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7081,0</w:t>
            </w:r>
          </w:p>
        </w:tc>
        <w:tc>
          <w:tcPr>
            <w:tcW w:w="1276" w:type="dxa"/>
          </w:tcPr>
          <w:p w:rsidR="00C37765" w:rsidRPr="00CD47D6" w:rsidRDefault="00C37765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CD47D6" w:rsidRDefault="00040F43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19111,7</w:t>
            </w:r>
          </w:p>
        </w:tc>
        <w:tc>
          <w:tcPr>
            <w:tcW w:w="1134" w:type="dxa"/>
          </w:tcPr>
          <w:p w:rsidR="00C37765" w:rsidRPr="00CD47D6" w:rsidRDefault="00C37765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5481,0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CD47D6" w:rsidRDefault="00040F4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10560,0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CD47D6" w:rsidRDefault="00530D6B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040F43">
              <w:rPr>
                <w:rFonts w:ascii="Times New Roman" w:hAnsi="Times New Roman" w:cs="Times New Roman"/>
                <w:b/>
                <w:sz w:val="20"/>
                <w:szCs w:val="20"/>
              </w:rPr>
              <w:t>51,7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5481,0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040F43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9105,8</w:t>
            </w:r>
          </w:p>
        </w:tc>
        <w:tc>
          <w:tcPr>
            <w:tcW w:w="1134" w:type="dxa"/>
          </w:tcPr>
          <w:p w:rsidR="00C37765" w:rsidRPr="00B16D50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3661,1</w:t>
            </w:r>
          </w:p>
        </w:tc>
        <w:tc>
          <w:tcPr>
            <w:tcW w:w="1276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040F43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2954,4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040F43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6151,4</w:t>
            </w:r>
          </w:p>
        </w:tc>
        <w:tc>
          <w:tcPr>
            <w:tcW w:w="1134" w:type="dxa"/>
          </w:tcPr>
          <w:p w:rsidR="00C37765" w:rsidRPr="008141C3" w:rsidRDefault="00C3776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3661,1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8005,9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7605,6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040F4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400,3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наплавного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C37765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местного </w:t>
            </w:r>
            <w:proofErr w:type="spellStart"/>
            <w:r w:rsidRPr="008F38CF">
              <w:rPr>
                <w:rFonts w:ascii="Times New Roman" w:hAnsi="Times New Roman" w:cs="Times New Roman"/>
                <w:lang w:eastAsia="en-US"/>
              </w:rPr>
              <w:t>значенияи</w:t>
            </w:r>
            <w:proofErr w:type="spellEnd"/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</w:t>
            </w:r>
            <w:r w:rsidRPr="00D5751D">
              <w:rPr>
                <w:rFonts w:ascii="Times New Roman" w:hAnsi="Times New Roman" w:cs="Times New Roman"/>
                <w:b/>
              </w:rPr>
              <w:lastRenderedPageBreak/>
              <w:t>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D5751D" w:rsidRDefault="00C37765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2952,0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D5751D" w:rsidRDefault="00C37765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2952,0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2752,0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2752,0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D5751D" w:rsidRDefault="00A314E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16</w:t>
            </w:r>
            <w:r w:rsidR="00C3776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134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253CE9" w:rsidRDefault="00A314EB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lastRenderedPageBreak/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A314E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A314EB" w:rsidP="00A314E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A314EB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4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A314EB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37765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3A415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1247,1</w:t>
            </w:r>
          </w:p>
        </w:tc>
        <w:tc>
          <w:tcPr>
            <w:tcW w:w="1134" w:type="dxa"/>
          </w:tcPr>
          <w:p w:rsidR="00C37765" w:rsidRPr="008F38CF" w:rsidRDefault="00C37765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3A4153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1247,1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3A4153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3A415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652FD0" w:rsidRPr="00CA6782" w:rsidRDefault="00652FD0" w:rsidP="00CA6782">
      <w:pPr>
        <w:pStyle w:val="ConsPlusNormal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D2C" w:rsidRDefault="005B2D2C" w:rsidP="00204F79">
      <w:pPr>
        <w:spacing w:after="0" w:line="240" w:lineRule="auto"/>
      </w:pPr>
      <w:r>
        <w:separator/>
      </w:r>
    </w:p>
  </w:endnote>
  <w:endnote w:type="continuationSeparator" w:id="1">
    <w:p w:rsidR="005B2D2C" w:rsidRDefault="005B2D2C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D2C" w:rsidRDefault="005B2D2C" w:rsidP="00204F79">
      <w:pPr>
        <w:spacing w:after="0" w:line="240" w:lineRule="auto"/>
      </w:pPr>
      <w:r>
        <w:separator/>
      </w:r>
    </w:p>
  </w:footnote>
  <w:footnote w:type="continuationSeparator" w:id="1">
    <w:p w:rsidR="005B2D2C" w:rsidRDefault="005B2D2C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151E"/>
    <w:rsid w:val="0006366E"/>
    <w:rsid w:val="00065A36"/>
    <w:rsid w:val="000673F8"/>
    <w:rsid w:val="0007210D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35FB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0A4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737"/>
    <w:rsid w:val="00234B72"/>
    <w:rsid w:val="002414CF"/>
    <w:rsid w:val="00243566"/>
    <w:rsid w:val="00245A2A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90A59"/>
    <w:rsid w:val="00291B65"/>
    <w:rsid w:val="00292DB3"/>
    <w:rsid w:val="00297E43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108A"/>
    <w:rsid w:val="00322930"/>
    <w:rsid w:val="00324F78"/>
    <w:rsid w:val="003302F4"/>
    <w:rsid w:val="00332D7C"/>
    <w:rsid w:val="00333931"/>
    <w:rsid w:val="003353A1"/>
    <w:rsid w:val="00335F06"/>
    <w:rsid w:val="00337AF7"/>
    <w:rsid w:val="003411D6"/>
    <w:rsid w:val="00343930"/>
    <w:rsid w:val="00346157"/>
    <w:rsid w:val="00351CF2"/>
    <w:rsid w:val="00357067"/>
    <w:rsid w:val="0036471F"/>
    <w:rsid w:val="0037057E"/>
    <w:rsid w:val="003713AE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71CF"/>
    <w:rsid w:val="004C0F61"/>
    <w:rsid w:val="004C26C5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5CB1"/>
    <w:rsid w:val="00592FF8"/>
    <w:rsid w:val="005946EB"/>
    <w:rsid w:val="00596656"/>
    <w:rsid w:val="005A192E"/>
    <w:rsid w:val="005A2523"/>
    <w:rsid w:val="005A4812"/>
    <w:rsid w:val="005B0CCA"/>
    <w:rsid w:val="005B2D2C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2FD0"/>
    <w:rsid w:val="00654962"/>
    <w:rsid w:val="00655F35"/>
    <w:rsid w:val="006601B8"/>
    <w:rsid w:val="00661543"/>
    <w:rsid w:val="006618C0"/>
    <w:rsid w:val="00662510"/>
    <w:rsid w:val="00664CDA"/>
    <w:rsid w:val="00670A34"/>
    <w:rsid w:val="00670EB7"/>
    <w:rsid w:val="00671F0E"/>
    <w:rsid w:val="006735A9"/>
    <w:rsid w:val="00675D4D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561"/>
    <w:rsid w:val="00715687"/>
    <w:rsid w:val="007169EC"/>
    <w:rsid w:val="0072109D"/>
    <w:rsid w:val="00723E3D"/>
    <w:rsid w:val="00724BB2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5929"/>
    <w:rsid w:val="00796F70"/>
    <w:rsid w:val="007A1290"/>
    <w:rsid w:val="007A1CF0"/>
    <w:rsid w:val="007A3147"/>
    <w:rsid w:val="007A6E5D"/>
    <w:rsid w:val="007A7473"/>
    <w:rsid w:val="007A76D6"/>
    <w:rsid w:val="007B0CD3"/>
    <w:rsid w:val="007B389D"/>
    <w:rsid w:val="007B45AB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D546A"/>
    <w:rsid w:val="007E0A52"/>
    <w:rsid w:val="007E172E"/>
    <w:rsid w:val="007E17E6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800FF9"/>
    <w:rsid w:val="008019E7"/>
    <w:rsid w:val="00805075"/>
    <w:rsid w:val="00805550"/>
    <w:rsid w:val="00805AA7"/>
    <w:rsid w:val="008112BF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3517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5A3"/>
    <w:rsid w:val="00967AF0"/>
    <w:rsid w:val="00971001"/>
    <w:rsid w:val="009725EB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50F2"/>
    <w:rsid w:val="00995AAE"/>
    <w:rsid w:val="0099629B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120C"/>
    <w:rsid w:val="00A314EB"/>
    <w:rsid w:val="00A33BDF"/>
    <w:rsid w:val="00A35011"/>
    <w:rsid w:val="00A351C6"/>
    <w:rsid w:val="00A36B42"/>
    <w:rsid w:val="00A411E6"/>
    <w:rsid w:val="00A44E2F"/>
    <w:rsid w:val="00A45DD5"/>
    <w:rsid w:val="00A47A9D"/>
    <w:rsid w:val="00A552CA"/>
    <w:rsid w:val="00A60C3A"/>
    <w:rsid w:val="00A61282"/>
    <w:rsid w:val="00A61D51"/>
    <w:rsid w:val="00A625F5"/>
    <w:rsid w:val="00A62752"/>
    <w:rsid w:val="00A6464F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47E"/>
    <w:rsid w:val="00A94A86"/>
    <w:rsid w:val="00A95A64"/>
    <w:rsid w:val="00A95D0E"/>
    <w:rsid w:val="00A9735C"/>
    <w:rsid w:val="00A97950"/>
    <w:rsid w:val="00AA5BE2"/>
    <w:rsid w:val="00AA66B3"/>
    <w:rsid w:val="00AA7CCB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5D14"/>
    <w:rsid w:val="00B33D4A"/>
    <w:rsid w:val="00B35954"/>
    <w:rsid w:val="00B3641F"/>
    <w:rsid w:val="00B37037"/>
    <w:rsid w:val="00B37801"/>
    <w:rsid w:val="00B42A9C"/>
    <w:rsid w:val="00B44131"/>
    <w:rsid w:val="00B461CA"/>
    <w:rsid w:val="00B46C3C"/>
    <w:rsid w:val="00B47C09"/>
    <w:rsid w:val="00B566CB"/>
    <w:rsid w:val="00B56D33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1BC7"/>
    <w:rsid w:val="00BC464E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BF"/>
    <w:rsid w:val="00CA6696"/>
    <w:rsid w:val="00CA6782"/>
    <w:rsid w:val="00CA6DA5"/>
    <w:rsid w:val="00CB13B8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BC4"/>
    <w:rsid w:val="00E97EF5"/>
    <w:rsid w:val="00EA11B4"/>
    <w:rsid w:val="00EA2694"/>
    <w:rsid w:val="00EA389C"/>
    <w:rsid w:val="00EA3B1A"/>
    <w:rsid w:val="00EB20BC"/>
    <w:rsid w:val="00EB2DBC"/>
    <w:rsid w:val="00EB48BD"/>
    <w:rsid w:val="00EB4D3D"/>
    <w:rsid w:val="00EB566B"/>
    <w:rsid w:val="00EC3655"/>
    <w:rsid w:val="00EC43C7"/>
    <w:rsid w:val="00EC45AE"/>
    <w:rsid w:val="00EC7080"/>
    <w:rsid w:val="00EC7954"/>
    <w:rsid w:val="00ED05EC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74200-BE77-4099-B84F-89B3A506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2601</Words>
  <Characters>19400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2017-02-09T11:53:00Z</cp:lastPrinted>
  <dcterms:created xsi:type="dcterms:W3CDTF">2019-09-05T07:38:00Z</dcterms:created>
  <dcterms:modified xsi:type="dcterms:W3CDTF">2019-09-05T07:38:00Z</dcterms:modified>
</cp:coreProperties>
</file>