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68B977" wp14:editId="6B9FD994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144B52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 декабря</w:t>
      </w:r>
      <w:r w:rsidR="00E91701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611D9C"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1007</w:t>
      </w:r>
      <w:r w:rsidR="00C61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259B8">
        <w:rPr>
          <w:sz w:val="28"/>
          <w:szCs w:val="28"/>
        </w:rPr>
        <w:t>паспорте Программы</w:t>
      </w:r>
      <w:r w:rsidR="00B83B13">
        <w:rPr>
          <w:sz w:val="28"/>
          <w:szCs w:val="28"/>
        </w:rPr>
        <w:t xml:space="preserve"> позицию</w:t>
      </w:r>
      <w:r w:rsidR="006A382E">
        <w:rPr>
          <w:sz w:val="28"/>
          <w:szCs w:val="28"/>
        </w:rPr>
        <w:t>:</w:t>
      </w:r>
    </w:p>
    <w:p w:rsidR="005B015C" w:rsidRPr="00F868AB" w:rsidRDefault="004259B8" w:rsidP="00F868AB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 w:rsidRPr="00F868AB">
        <w:rPr>
          <w:sz w:val="28"/>
          <w:szCs w:val="28"/>
        </w:rPr>
        <w:t>- «</w:t>
      </w:r>
      <w:r w:rsidR="005B015C" w:rsidRPr="00F868AB">
        <w:rPr>
          <w:sz w:val="28"/>
          <w:szCs w:val="28"/>
        </w:rPr>
        <w:t>Объемы финансирования муниципальной программы» изложить в следующей редакции:</w:t>
      </w:r>
    </w:p>
    <w:p w:rsidR="000B75B9" w:rsidRPr="00F868AB" w:rsidRDefault="00EE7AD0" w:rsidP="00EE7AD0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68A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144B5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- 193276</w:t>
            </w:r>
            <w:r w:rsidR="00F664BF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,5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854A1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год – </w:t>
            </w:r>
            <w:r w:rsidR="00181EFD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34</w:t>
            </w:r>
            <w:r w:rsidR="00144B5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144</w:t>
            </w:r>
            <w:r w:rsidR="00F664BF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,8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090D0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ьного района «Ижемский» - </w:t>
            </w:r>
            <w:r w:rsidR="00144B5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184696,5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144B5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29342,9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бюджета Республики Коми </w:t>
            </w:r>
            <w:r w:rsidR="00144B5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8580</w:t>
            </w:r>
            <w:r w:rsidR="00753B6D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144B52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4801,9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E5095" w:rsidRPr="00D71CAD" w:rsidRDefault="00EE7AD0" w:rsidP="00D71CAD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4259B8">
        <w:rPr>
          <w:sz w:val="28"/>
          <w:szCs w:val="28"/>
        </w:rPr>
        <w:t>;</w:t>
      </w:r>
      <w:r w:rsidR="009228BE" w:rsidRPr="00D71CAD">
        <w:rPr>
          <w:sz w:val="28"/>
          <w:szCs w:val="28"/>
        </w:rPr>
        <w:t xml:space="preserve">                                                                                       </w:t>
      </w:r>
      <w:r w:rsidR="00D71CAD" w:rsidRPr="00D71CAD">
        <w:rPr>
          <w:sz w:val="28"/>
          <w:szCs w:val="28"/>
        </w:rPr>
        <w:t xml:space="preserve">                             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144B52">
        <w:rPr>
          <w:rFonts w:ascii="Times New Roman" w:hAnsi="Times New Roman"/>
          <w:color w:val="000000"/>
          <w:spacing w:val="-6"/>
          <w:sz w:val="28"/>
          <w:szCs w:val="28"/>
        </w:rPr>
        <w:t>193276</w:t>
      </w:r>
      <w:r w:rsidR="00F664BF" w:rsidRPr="00F664BF">
        <w:rPr>
          <w:rFonts w:ascii="Times New Roman" w:hAnsi="Times New Roman"/>
          <w:color w:val="000000"/>
          <w:spacing w:val="-6"/>
          <w:sz w:val="28"/>
          <w:szCs w:val="28"/>
        </w:rPr>
        <w:t xml:space="preserve">,5 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144B52">
        <w:rPr>
          <w:rFonts w:ascii="Times New Roman" w:hAnsi="Times New Roman"/>
          <w:color w:val="000000"/>
          <w:spacing w:val="-6"/>
          <w:sz w:val="28"/>
          <w:szCs w:val="28"/>
        </w:rPr>
        <w:t>34144</w:t>
      </w:r>
      <w:r w:rsidR="00F664BF">
        <w:rPr>
          <w:rFonts w:ascii="Times New Roman" w:hAnsi="Times New Roman"/>
          <w:color w:val="000000"/>
          <w:spacing w:val="-6"/>
          <w:sz w:val="28"/>
          <w:szCs w:val="28"/>
        </w:rPr>
        <w:t>,8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144B52">
        <w:rPr>
          <w:rFonts w:ascii="Times New Roman" w:hAnsi="Times New Roman"/>
          <w:color w:val="000000"/>
          <w:spacing w:val="-6"/>
          <w:sz w:val="28"/>
          <w:szCs w:val="28"/>
        </w:rPr>
        <w:t>184696,5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  <w:bookmarkStart w:id="0" w:name="_GoBack"/>
      <w:bookmarkEnd w:id="0"/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144B52">
        <w:rPr>
          <w:rFonts w:ascii="Times New Roman" w:hAnsi="Times New Roman"/>
          <w:color w:val="000000"/>
          <w:spacing w:val="-6"/>
          <w:sz w:val="28"/>
          <w:szCs w:val="28"/>
        </w:rPr>
        <w:t>29342,9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28051,3  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144B52">
        <w:rPr>
          <w:rFonts w:ascii="Times New Roman" w:hAnsi="Times New Roman" w:cs="Times New Roman"/>
          <w:sz w:val="28"/>
          <w:szCs w:val="28"/>
        </w:rPr>
        <w:t>8580,0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144B52">
        <w:rPr>
          <w:rFonts w:ascii="Times New Roman" w:hAnsi="Times New Roman"/>
          <w:color w:val="000000"/>
          <w:spacing w:val="-6"/>
          <w:sz w:val="28"/>
          <w:szCs w:val="28"/>
        </w:rPr>
        <w:t>4801,9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="00854A1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</w:t>
      </w:r>
      <w:r w:rsidR="004259B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4259B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54DA9" w:rsidRPr="00072FBC" w:rsidRDefault="0045166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69125D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="00854A19">
        <w:rPr>
          <w:sz w:val="28"/>
          <w:szCs w:val="28"/>
        </w:rPr>
        <w:t xml:space="preserve"> </w:t>
      </w:r>
      <w:r w:rsidR="00AA23B1" w:rsidRPr="00072FBC">
        <w:rPr>
          <w:sz w:val="28"/>
          <w:szCs w:val="28"/>
        </w:rPr>
        <w:t>5 и 6 приложе</w:t>
      </w:r>
      <w:r>
        <w:rPr>
          <w:sz w:val="28"/>
          <w:szCs w:val="28"/>
        </w:rPr>
        <w:t xml:space="preserve">ния </w:t>
      </w:r>
      <w:r w:rsidR="00391D54">
        <w:rPr>
          <w:sz w:val="28"/>
          <w:szCs w:val="28"/>
        </w:rPr>
        <w:t xml:space="preserve">к Программе изложить в </w:t>
      </w:r>
      <w:r w:rsidR="00AA23B1" w:rsidRPr="00072FBC">
        <w:rPr>
          <w:sz w:val="28"/>
          <w:szCs w:val="28"/>
        </w:rPr>
        <w:t>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 w:rsidR="00B83B13">
        <w:rPr>
          <w:sz w:val="28"/>
          <w:szCs w:val="28"/>
        </w:rPr>
        <w:t xml:space="preserve"> оставляю за собой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B13" w:rsidRPr="00B83B13" w:rsidRDefault="00B83B13" w:rsidP="00B83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83B1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83B13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B83B13" w:rsidRPr="00B83B13" w:rsidRDefault="00B83B13" w:rsidP="00B83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B13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3360E8" w:rsidRDefault="00B83B13" w:rsidP="00B83B13">
      <w:pPr>
        <w:spacing w:after="0" w:line="240" w:lineRule="auto"/>
      </w:pPr>
      <w:r w:rsidRPr="00B83B13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259B8">
        <w:rPr>
          <w:rFonts w:ascii="Times New Roman" w:hAnsi="Times New Roman" w:cs="Times New Roman"/>
          <w:sz w:val="28"/>
          <w:szCs w:val="28"/>
        </w:rPr>
        <w:t>Р.Е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E44271">
        <w:rPr>
          <w:rFonts w:ascii="Times New Roman" w:hAnsi="Times New Roman" w:cs="Times New Roman"/>
          <w:sz w:val="28"/>
          <w:szCs w:val="28"/>
        </w:rPr>
        <w:t xml:space="preserve"> </w:t>
      </w:r>
      <w:r w:rsidR="004259B8">
        <w:rPr>
          <w:rFonts w:ascii="Times New Roman" w:hAnsi="Times New Roman" w:cs="Times New Roman"/>
          <w:sz w:val="28"/>
          <w:szCs w:val="28"/>
        </w:rPr>
        <w:t>Селиверстов</w:t>
      </w:r>
    </w:p>
    <w:sectPr w:rsidR="003360E8" w:rsidSect="006C0763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17AA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40AC"/>
    <w:rsid w:val="00076A43"/>
    <w:rsid w:val="00087B3F"/>
    <w:rsid w:val="00090D0A"/>
    <w:rsid w:val="000974D3"/>
    <w:rsid w:val="000977C0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44B52"/>
    <w:rsid w:val="001530F7"/>
    <w:rsid w:val="00157015"/>
    <w:rsid w:val="00157523"/>
    <w:rsid w:val="00160763"/>
    <w:rsid w:val="00161115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1EFD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3E13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0423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1D54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4F17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59B8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1661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275E3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6A1A"/>
    <w:rsid w:val="00577605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0694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25D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0763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B6D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2B4"/>
    <w:rsid w:val="007E0310"/>
    <w:rsid w:val="007E3AEF"/>
    <w:rsid w:val="007E687D"/>
    <w:rsid w:val="007F348E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4A19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26FD"/>
    <w:rsid w:val="008D3D06"/>
    <w:rsid w:val="008D59B4"/>
    <w:rsid w:val="008E616D"/>
    <w:rsid w:val="008E6D5A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46CF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2967"/>
    <w:rsid w:val="009A204F"/>
    <w:rsid w:val="009A26FC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0B"/>
    <w:rsid w:val="009F43DA"/>
    <w:rsid w:val="009F60E0"/>
    <w:rsid w:val="009F68C6"/>
    <w:rsid w:val="009F774E"/>
    <w:rsid w:val="00A0598D"/>
    <w:rsid w:val="00A05E23"/>
    <w:rsid w:val="00A14E88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17F0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3B13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24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2CA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6CF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44F4"/>
    <w:rsid w:val="00D558D9"/>
    <w:rsid w:val="00D61A24"/>
    <w:rsid w:val="00D63AE5"/>
    <w:rsid w:val="00D643DF"/>
    <w:rsid w:val="00D65D4A"/>
    <w:rsid w:val="00D6657A"/>
    <w:rsid w:val="00D71CAD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49DD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3B7A"/>
    <w:rsid w:val="00E44271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4FFE"/>
    <w:rsid w:val="00E853D0"/>
    <w:rsid w:val="00E8600B"/>
    <w:rsid w:val="00E867A4"/>
    <w:rsid w:val="00E91701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45B3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3DF0"/>
    <w:rsid w:val="00F4458C"/>
    <w:rsid w:val="00F54DA9"/>
    <w:rsid w:val="00F60C74"/>
    <w:rsid w:val="00F60F52"/>
    <w:rsid w:val="00F61D72"/>
    <w:rsid w:val="00F61F47"/>
    <w:rsid w:val="00F64E6D"/>
    <w:rsid w:val="00F664BF"/>
    <w:rsid w:val="00F6786D"/>
    <w:rsid w:val="00F67ADA"/>
    <w:rsid w:val="00F730C4"/>
    <w:rsid w:val="00F73760"/>
    <w:rsid w:val="00F75DEF"/>
    <w:rsid w:val="00F77B0B"/>
    <w:rsid w:val="00F81D5D"/>
    <w:rsid w:val="00F86055"/>
    <w:rsid w:val="00F868AB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0F5B"/>
    <w:rsid w:val="00FC2157"/>
    <w:rsid w:val="00FC2FB5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B74F-421B-4360-9B44-C7E5D264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ПК</cp:lastModifiedBy>
  <cp:revision>114</cp:revision>
  <cp:lastPrinted>2019-12-30T08:16:00Z</cp:lastPrinted>
  <dcterms:created xsi:type="dcterms:W3CDTF">2014-12-30T08:33:00Z</dcterms:created>
  <dcterms:modified xsi:type="dcterms:W3CDTF">2020-09-17T06:48:00Z</dcterms:modified>
</cp:coreProperties>
</file>