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EC" w:rsidRPr="00640C78" w:rsidRDefault="000A36EC" w:rsidP="000A36E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A36EC" w:rsidRPr="00640C78" w:rsidTr="00EC2FEE">
        <w:trPr>
          <w:cantSplit/>
        </w:trPr>
        <w:tc>
          <w:tcPr>
            <w:tcW w:w="3369" w:type="dxa"/>
          </w:tcPr>
          <w:p w:rsidR="000A36EC" w:rsidRPr="00640C78" w:rsidRDefault="000A36EC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A36EC" w:rsidRPr="00640C78" w:rsidRDefault="000A36EC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0A36EC" w:rsidRPr="00640C78" w:rsidRDefault="000A36EC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0A36EC" w:rsidRPr="00640C78" w:rsidRDefault="000A36EC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A36EC" w:rsidRPr="00640C78" w:rsidRDefault="000A36EC" w:rsidP="00EC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718820" cy="876300"/>
                  <wp:effectExtent l="0" t="0" r="508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36EC" w:rsidRPr="00640C78" w:rsidRDefault="000A36EC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31" w:type="dxa"/>
          </w:tcPr>
          <w:p w:rsidR="000A36EC" w:rsidRPr="00640C78" w:rsidRDefault="000A36EC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A36EC" w:rsidRPr="00640C78" w:rsidRDefault="000A36EC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</w:t>
            </w:r>
          </w:p>
          <w:p w:rsidR="000A36EC" w:rsidRPr="00640C78" w:rsidRDefault="000A36EC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0A36EC" w:rsidRPr="00640C78" w:rsidRDefault="000A36EC" w:rsidP="00EC2FEE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0A36EC" w:rsidRPr="00640C78" w:rsidRDefault="000A36EC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A36EC" w:rsidRPr="00640C78" w:rsidRDefault="000A36EC" w:rsidP="00EC2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A36EC" w:rsidRPr="00640C78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0A36EC" w:rsidRPr="00640C78" w:rsidRDefault="000A36EC" w:rsidP="000A36E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36EC" w:rsidRPr="00640C78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640C7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0A36EC" w:rsidRPr="00640C78" w:rsidRDefault="000A36EC" w:rsidP="000A3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Pr="00640C78" w:rsidRDefault="000A36EC" w:rsidP="000A3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18 сентября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       №  5-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</w:t>
      </w:r>
      <w:r w:rsidRPr="00640C78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0A36EC" w:rsidRPr="00640C78" w:rsidRDefault="000A36EC" w:rsidP="000A36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0C78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640C78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640C78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0A36EC" w:rsidRPr="00640C78" w:rsidRDefault="000A36EC" w:rsidP="000A3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A36EC" w:rsidRPr="00640C78" w:rsidTr="00EC2FEE">
        <w:trPr>
          <w:trHeight w:val="252"/>
        </w:trPr>
        <w:tc>
          <w:tcPr>
            <w:tcW w:w="10314" w:type="dxa"/>
          </w:tcPr>
          <w:p w:rsidR="000A36EC" w:rsidRPr="00640C78" w:rsidRDefault="000A36EC" w:rsidP="00EC2FEE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 обращении в адрес Совета сельского поселения «Ижма»</w:t>
            </w:r>
          </w:p>
          <w:p w:rsidR="000A36EC" w:rsidRPr="00640C78" w:rsidRDefault="000A36EC" w:rsidP="00EC2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A36EC" w:rsidRDefault="000A36EC" w:rsidP="000A36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ст. 5 </w:t>
      </w:r>
      <w:r w:rsidRPr="00640C78">
        <w:rPr>
          <w:rFonts w:ascii="Times New Roman" w:eastAsia="Calibri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</w:t>
      </w:r>
      <w:r>
        <w:rPr>
          <w:rFonts w:ascii="Times New Roman" w:eastAsia="Calibri" w:hAnsi="Times New Roman" w:cs="Times New Roman"/>
          <w:sz w:val="28"/>
          <w:szCs w:val="28"/>
        </w:rPr>
        <w:t>вления в Российской Федерации»</w:t>
      </w:r>
    </w:p>
    <w:p w:rsidR="000A36EC" w:rsidRPr="00640C78" w:rsidRDefault="000A36EC" w:rsidP="000A36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0A36EC" w:rsidRPr="00640C78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0A36EC" w:rsidRPr="00640C78" w:rsidRDefault="000A36EC" w:rsidP="000A36EC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Pr="00640C78" w:rsidRDefault="000A36EC" w:rsidP="000A36EC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40C7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40C78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0A36EC" w:rsidRPr="00640C78" w:rsidRDefault="000A36EC" w:rsidP="000A36EC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Pr="0076604E" w:rsidRDefault="000A36EC" w:rsidP="000A36EC">
      <w:pPr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76604E">
        <w:rPr>
          <w:rFonts w:ascii="Times New Roman" w:eastAsia="Calibri" w:hAnsi="Times New Roman" w:cs="Times New Roman"/>
          <w:sz w:val="28"/>
          <w:szCs w:val="28"/>
        </w:rPr>
        <w:t xml:space="preserve">В целях реализации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части 2 </w:t>
      </w:r>
      <w:r w:rsidRPr="0076604E">
        <w:rPr>
          <w:rFonts w:ascii="Times New Roman" w:eastAsia="Calibri" w:hAnsi="Times New Roman" w:cs="Times New Roman"/>
          <w:sz w:val="28"/>
          <w:szCs w:val="28"/>
        </w:rPr>
        <w:t>статьи 34 Ф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едерального </w:t>
      </w:r>
      <w:r w:rsidRPr="0076604E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акона №</w:t>
      </w:r>
      <w:r w:rsidRPr="0076604E">
        <w:rPr>
          <w:rFonts w:ascii="Times New Roman" w:eastAsia="Calibri" w:hAnsi="Times New Roman" w:cs="Times New Roman"/>
          <w:sz w:val="28"/>
          <w:szCs w:val="28"/>
        </w:rPr>
        <w:t xml:space="preserve"> 131-ФЗ </w:t>
      </w:r>
      <w:r w:rsidRPr="00093993">
        <w:rPr>
          <w:rFonts w:ascii="Times New Roman" w:eastAsia="Calibri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направить в адрес Совета с/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«Ижма» предложение о ликвидации администрации сельского поселения «Ижма» согласно приложению</w:t>
      </w:r>
      <w:r w:rsidRPr="007660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A36EC" w:rsidRPr="00640C78" w:rsidRDefault="000A36EC" w:rsidP="000A36EC">
      <w:pPr>
        <w:tabs>
          <w:tab w:val="left" w:pos="851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</w:t>
      </w:r>
      <w:r w:rsidRPr="00640C78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</w:t>
      </w:r>
      <w:r>
        <w:rPr>
          <w:rFonts w:ascii="Times New Roman" w:eastAsia="Calibri" w:hAnsi="Times New Roman" w:cs="Times New Roman"/>
          <w:bCs/>
          <w:sz w:val="28"/>
          <w:szCs w:val="28"/>
        </w:rPr>
        <w:t>вступает в силу со дня принятия.</w:t>
      </w:r>
    </w:p>
    <w:p w:rsidR="000A36EC" w:rsidRPr="00640C78" w:rsidRDefault="000A36EC" w:rsidP="000A36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6EC" w:rsidRPr="00640C78" w:rsidRDefault="000A36EC" w:rsidP="000A3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A36EC" w:rsidRDefault="000A36EC" w:rsidP="000A3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C78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Т.В. Артеева</w:t>
      </w:r>
    </w:p>
    <w:p w:rsidR="000A36EC" w:rsidRDefault="000A36EC" w:rsidP="000A3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0A36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0A36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решению Совета района </w:t>
      </w:r>
    </w:p>
    <w:p w:rsidR="00E94C40" w:rsidRDefault="00E94C40" w:rsidP="00E94C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5-28/ ___</w:t>
      </w:r>
    </w:p>
    <w:p w:rsidR="00E94C40" w:rsidRDefault="00E94C40" w:rsidP="00E94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Уважаемые депутаты сельского поселения «Ижма»!</w:t>
      </w: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Наличие в структуре органов местного самоуправления представительного органа муниципального образования, главы муниципального образования, местной администрации (исполнительно-распорядительного органа муниципального образования) является обязательным, за исключением случаев, предусмотренных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 законом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 (далее – Федеральный закон № 131-ФЗ)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4C40" w:rsidRPr="0076604E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>Уставом муниципального образования, имеющего статус сельского поселения, внутригородского муниципального образования города федерального значения, может быть предусмотрено формирование исполнительно-распорядительного органа, возглавляемого главой муниципального образования, исполняющим полномочия председателя представительного органа муниципального образования.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>Уставами муниципального района и поселения, являющегося административным центром муниципального района, может быть предусмотрено образование местной администрации муниципального района, на которую возлагается исполнение полномочий местной администрации указанного поселения. В этом случае в поселении, являющемся административным центром муниципального района, местная администрация не образуется, глава поселения входит в состав представительного органа поселения и исполняет полномочия его председателя.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>При реализации части 2 статьи 34 Феде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рального 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</w:rPr>
        <w:t>а № 131-ФЗ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следует иметь в виду, что она предусматривает безусловное сохранение представительного органа поселения и главы поселения. Кроме того, она не имеет императивного характера. Ее применение возможно только в том случае, если соответствующие решения примут и представительный орган поселения, и представительны</w:t>
      </w:r>
      <w:r>
        <w:rPr>
          <w:rFonts w:ascii="Times New Roman" w:eastAsia="Times New Roman" w:hAnsi="Times New Roman" w:cs="Times New Roman"/>
          <w:sz w:val="28"/>
          <w:szCs w:val="28"/>
        </w:rPr>
        <w:t>й орган муниципального района. 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>По нашему мнению, применение положения части 4 статьи 34 Федерального закона № 131-ФЗ возможно осуществить в следующем порядке.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>1. Устав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м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«Ижемский» 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«Ижма»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>, являющегос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его административным центром, 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sz w:val="28"/>
          <w:szCs w:val="28"/>
        </w:rPr>
        <w:t>ен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субъект, наделенн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полномочиями по инициированию процедуры перехода к исполнению администрацией муниципального района полномочий администрации поселения, являющегос</w:t>
      </w:r>
      <w:r>
        <w:rPr>
          <w:rFonts w:ascii="Times New Roman" w:eastAsia="Times New Roman" w:hAnsi="Times New Roman" w:cs="Times New Roman"/>
          <w:sz w:val="28"/>
          <w:szCs w:val="28"/>
        </w:rPr>
        <w:t>я его административным центром.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>Данным правом наделен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представительные органы указанных муниципальных образований, а также главы данных муниципальных образований. 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lastRenderedPageBreak/>
        <w:t>2. В случае</w:t>
      </w:r>
      <w:proofErr w:type="gramStart"/>
      <w:r w:rsidRPr="0076604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если инициатива будет поддержана необходимым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количеством 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голосов, для согласования дальнейшей процедуры перехода к осуществлению полномочий администрации поселения администрацией муниципального района представляется целесообразным заключить соглашение между представительным органом поселения и представительным органом муниципального района, в котором </w:t>
      </w:r>
      <w:r>
        <w:rPr>
          <w:rFonts w:ascii="Times New Roman" w:eastAsia="Times New Roman" w:hAnsi="Times New Roman" w:cs="Times New Roman"/>
          <w:sz w:val="28"/>
          <w:szCs w:val="28"/>
        </w:rPr>
        <w:t>будет определен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порядок и сроки внедрения новой схемы осуществления полномочий администрации поселения. Установив определенный срок для подготовки проекта указанного соглашения, логично возложить обязанность по подготовке текста соглашения </w:t>
      </w:r>
      <w:proofErr w:type="spellStart"/>
      <w:r w:rsidRPr="0076604E">
        <w:rPr>
          <w:rFonts w:ascii="Times New Roman" w:eastAsia="Times New Roman" w:hAnsi="Times New Roman" w:cs="Times New Roman"/>
          <w:sz w:val="28"/>
          <w:szCs w:val="28"/>
        </w:rPr>
        <w:t>наглав</w:t>
      </w:r>
      <w:proofErr w:type="spellEnd"/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 поселения, являющегося административным </w:t>
      </w:r>
      <w:r>
        <w:rPr>
          <w:rFonts w:ascii="Times New Roman" w:eastAsia="Times New Roman" w:hAnsi="Times New Roman" w:cs="Times New Roman"/>
          <w:sz w:val="28"/>
          <w:szCs w:val="28"/>
        </w:rPr>
        <w:t>центром муниципального района.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При определении в соглашении поэтапных сроков принятия и вступления в силу соответствующих решений представительных органов поселения 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предлагаем рассмотреть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следующие положен</w:t>
      </w:r>
      <w:r>
        <w:rPr>
          <w:rFonts w:ascii="Times New Roman" w:eastAsia="Times New Roman" w:hAnsi="Times New Roman" w:cs="Times New Roman"/>
          <w:sz w:val="28"/>
          <w:szCs w:val="28"/>
        </w:rPr>
        <w:t>ия Федерального закона № 131-ФЗ: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0525C7">
        <w:rPr>
          <w:rFonts w:ascii="Times New Roman" w:eastAsia="Times New Roman" w:hAnsi="Times New Roman" w:cs="Times New Roman"/>
          <w:sz w:val="28"/>
          <w:szCs w:val="28"/>
        </w:rPr>
        <w:t>Согласно части 8 статьи 44 Федерального закона № 131-ФЗ изменения и дополнения, внесенные в устав муниципального образования и изменяющие структуру органов местного самоуправления, вступают в силу после истечения срока полномочий представительного органа муниципального образования, принявшего соответствующее решение.</w:t>
      </w:r>
      <w:proofErr w:type="gramEnd"/>
      <w:r w:rsidRPr="000525C7">
        <w:rPr>
          <w:rFonts w:ascii="Times New Roman" w:eastAsia="Times New Roman" w:hAnsi="Times New Roman" w:cs="Times New Roman"/>
          <w:sz w:val="28"/>
          <w:szCs w:val="28"/>
        </w:rPr>
        <w:t xml:space="preserve"> Решение об исполнении администрацией муниципального района полномочий администрации поселения означает ликвидацию последней, то есть изменение структуры органов местного самоуправления поселения. Следовательно, такое решение вступит в силу только по истечении срока полномочий представительного органа поселения, что и должно быть отражено в соглашении. Как истечение срока полномочий следует рассматривать как непосредственное завершение временного периода, на который был избран представительный орган муниципального образования, так и досрочное прекращение полномочий по основаниям, предусмотренным Федеральным законом № 131-ФЗ</w:t>
      </w:r>
      <w:proofErr w:type="gramStart"/>
      <w:r w:rsidRPr="000525C7"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 w:rsidRPr="000525C7">
        <w:rPr>
          <w:rFonts w:ascii="Times New Roman" w:eastAsia="Times New Roman" w:hAnsi="Times New Roman" w:cs="Times New Roman"/>
          <w:sz w:val="28"/>
          <w:szCs w:val="28"/>
        </w:rPr>
        <w:t>бращаем внимание на то, что в случае перехода к исполнению полномочий администрации поселения администрацией муниципального района отсутствует изменение структуры органов местного самоуправления муниципального района, происходит только расширение круга полномочий его администрации. Поэтому на решение о внесении изменения в устав муниципального района об исполнении администрацией муниципального района полномочий администрации поселения не распространяется действие части 8 статьи 44 Федерального закона.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2) Использование в тексте части 4 статьи 37 Федерального закона № 131-ФЗ слов «образование местной администрации муниципального района, на которую возлагается исполнение полномочий местной администрации указанного поселения» не означает, что создается некая новая администрация муниципального района. В данном случае слово «образование» используется постольку, поскольку необходимо подчеркнуть </w:t>
      </w:r>
      <w:r w:rsidRPr="0076604E">
        <w:rPr>
          <w:rFonts w:ascii="Times New Roman" w:eastAsia="Times New Roman" w:hAnsi="Times New Roman" w:cs="Times New Roman"/>
          <w:sz w:val="28"/>
          <w:szCs w:val="28"/>
        </w:rPr>
        <w:lastRenderedPageBreak/>
        <w:t>расширение объема полномочий администрации муниципального района. При этом существующая администрация муниципального района  продолжает работать.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3) В соответствии с частью 2 статьи 36 Федерального закона № 131-ФЗ глава муниципального образования может исполнять полномочия главы местной администрации. Если глава поселения исполняет именно эти функции, то применении новой </w:t>
      </w:r>
      <w:proofErr w:type="gramStart"/>
      <w:r w:rsidRPr="0076604E">
        <w:rPr>
          <w:rFonts w:ascii="Times New Roman" w:eastAsia="Times New Roman" w:hAnsi="Times New Roman" w:cs="Times New Roman"/>
          <w:sz w:val="28"/>
          <w:szCs w:val="28"/>
        </w:rPr>
        <w:t>схемы осуществления полномочий администрации поселения</w:t>
      </w:r>
      <w:proofErr w:type="gramEnd"/>
      <w:r w:rsidRPr="0076604E">
        <w:rPr>
          <w:rFonts w:ascii="Times New Roman" w:eastAsia="Times New Roman" w:hAnsi="Times New Roman" w:cs="Times New Roman"/>
          <w:sz w:val="28"/>
          <w:szCs w:val="28"/>
        </w:rPr>
        <w:t xml:space="preserve"> возможно только по истечении срока его полномочий, поскольку часть 6 статьи 36 Федерального закона № 131-ФЗ не предусматривает досрочное основание прекращения полномочий главы муниципального образования в рассматриваемой ситуации.</w:t>
      </w:r>
    </w:p>
    <w:p w:rsidR="00E94C40" w:rsidRDefault="00E94C40" w:rsidP="00E94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Просим в срок до 01 ноября 2018 года предоставить ответ в адрес Совета МР «Ижемский» о возможных изменениях в системе органов местного самоуправления с/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«Ижма».</w:t>
      </w: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E9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4C40" w:rsidRDefault="00E94C40" w:rsidP="000A36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A36EC" w:rsidRDefault="000A36EC" w:rsidP="000A36E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E2B2A" w:rsidRDefault="00BE2B2A"/>
    <w:sectPr w:rsidR="00BE2B2A" w:rsidSect="00C04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36EC"/>
    <w:rsid w:val="000A36EC"/>
    <w:rsid w:val="00BE2B2A"/>
    <w:rsid w:val="00C04DDD"/>
    <w:rsid w:val="00E9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5988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2018-09-06T15:34:00Z</dcterms:created>
  <dcterms:modified xsi:type="dcterms:W3CDTF">2018-09-06T15:35:00Z</dcterms:modified>
</cp:coreProperties>
</file>