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A614BB" w:rsidRPr="00A614BB" w:rsidTr="00A614BB">
        <w:trPr>
          <w:trHeight w:val="1892"/>
        </w:trPr>
        <w:tc>
          <w:tcPr>
            <w:tcW w:w="3790" w:type="dxa"/>
            <w:hideMark/>
          </w:tcPr>
          <w:p w:rsidR="00A614BB" w:rsidRPr="00A614BB" w:rsidRDefault="00A614BB" w:rsidP="00A61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A614BB" w:rsidRPr="00A614BB" w:rsidRDefault="00A614BB" w:rsidP="00A61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 w:rsidRPr="00A614B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614BB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A614BB">
        <w:rPr>
          <w:rFonts w:ascii="Times New Roman" w:hAnsi="Times New Roman" w:cs="Times New Roman"/>
          <w:bCs/>
          <w:sz w:val="28"/>
          <w:szCs w:val="28"/>
        </w:rPr>
        <w:t xml:space="preserve"> Е Ш Е Н И Е </w:t>
      </w:r>
      <w:r w:rsidR="005E3517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5E3517" w:rsidRPr="005E3517">
        <w:rPr>
          <w:rFonts w:ascii="Times New Roman" w:hAnsi="Times New Roman" w:cs="Times New Roman"/>
          <w:bCs/>
          <w:sz w:val="28"/>
          <w:szCs w:val="28"/>
          <w:highlight w:val="yellow"/>
        </w:rPr>
        <w:t>ПРОЕКТ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4BB" w:rsidRPr="00A614BB" w:rsidRDefault="00F24D24" w:rsidP="00A6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декабря 2019 </w:t>
      </w:r>
      <w:r w:rsidR="00A614BB" w:rsidRPr="00A614BB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№  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4B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614B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614BB">
        <w:rPr>
          <w:rFonts w:ascii="Times New Roman" w:hAnsi="Times New Roman" w:cs="Times New Roman"/>
          <w:sz w:val="20"/>
          <w:szCs w:val="20"/>
        </w:rPr>
        <w:t>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1E40DE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передаче осуществления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части полномочий по решению во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>просов местного значения администрации муниципального района «Ижемский» органам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самоуправления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расположенных на территории мун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иципального района «Ижемский»,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 w:rsidR="00F24D24" w:rsidRPr="001E40DE">
        <w:rPr>
          <w:rFonts w:ascii="Times New Roman" w:hAnsi="Times New Roman" w:cs="Times New Roman"/>
          <w:sz w:val="28"/>
          <w:szCs w:val="28"/>
          <w:lang w:eastAsia="en-US"/>
        </w:rPr>
        <w:t>2020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1E40DE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4650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5164A" w:rsidRPr="001E40DE">
        <w:rPr>
          <w:rFonts w:ascii="Times New Roman" w:hAnsi="Times New Roman" w:cs="Times New Roman"/>
          <w:sz w:val="28"/>
          <w:szCs w:val="28"/>
        </w:rPr>
        <w:t xml:space="preserve">абзацем 2 </w:t>
      </w:r>
      <w:r w:rsidRPr="001E40DE">
        <w:rPr>
          <w:rFonts w:ascii="Times New Roman" w:hAnsi="Times New Roman" w:cs="Times New Roman"/>
          <w:sz w:val="28"/>
          <w:szCs w:val="28"/>
        </w:rPr>
        <w:t>част</w:t>
      </w:r>
      <w:r w:rsidR="00F5164A" w:rsidRPr="001E40DE">
        <w:rPr>
          <w:rFonts w:ascii="Times New Roman" w:hAnsi="Times New Roman" w:cs="Times New Roman"/>
          <w:sz w:val="28"/>
          <w:szCs w:val="28"/>
        </w:rPr>
        <w:t>и</w:t>
      </w:r>
      <w:r w:rsidRPr="001E40DE">
        <w:rPr>
          <w:rFonts w:ascii="Times New Roman" w:hAnsi="Times New Roman" w:cs="Times New Roman"/>
          <w:sz w:val="28"/>
          <w:szCs w:val="28"/>
        </w:rPr>
        <w:t xml:space="preserve"> 4 статьи 15 Федерального закона от 06.10.2003 № 131-ФЗ «Об общих принципах организации местного самоуправления в Российской Федерации», 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E40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40DE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1.  Администрации муниципального района «Ижемский» 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Pr="001E40DE">
        <w:rPr>
          <w:rFonts w:ascii="Times New Roman" w:hAnsi="Times New Roman" w:cs="Times New Roman"/>
          <w:sz w:val="28"/>
          <w:szCs w:val="28"/>
        </w:rPr>
        <w:t>осуществлен</w:t>
      </w:r>
      <w:r w:rsidR="00465072" w:rsidRPr="001E40DE">
        <w:rPr>
          <w:rFonts w:ascii="Times New Roman" w:hAnsi="Times New Roman" w:cs="Times New Roman"/>
          <w:sz w:val="28"/>
          <w:szCs w:val="28"/>
        </w:rPr>
        <w:t>ие</w:t>
      </w:r>
      <w:r w:rsidRPr="001E40DE">
        <w:rPr>
          <w:rFonts w:ascii="Times New Roman" w:hAnsi="Times New Roman" w:cs="Times New Roman"/>
          <w:sz w:val="28"/>
          <w:szCs w:val="28"/>
        </w:rPr>
        <w:t xml:space="preserve"> 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части полномочий по решению вопросов местного значения органам местного самоуправления сельским поселениям «Ижма»,  «Щельяюр», «Краснобор», «Кельчиюр», «Том», «Мохча», «Сизябск», «Кипиево», «Брыкаланск», «Няшабож» </w:t>
      </w:r>
      <w:r w:rsidRPr="001E40DE">
        <w:rPr>
          <w:rFonts w:ascii="Times New Roman" w:hAnsi="Times New Roman" w:cs="Times New Roman"/>
          <w:sz w:val="28"/>
          <w:szCs w:val="28"/>
        </w:rPr>
        <w:t>на 20</w:t>
      </w:r>
      <w:r w:rsidR="00F24D24" w:rsidRPr="001E40DE">
        <w:rPr>
          <w:rFonts w:ascii="Times New Roman" w:hAnsi="Times New Roman" w:cs="Times New Roman"/>
          <w:sz w:val="28"/>
          <w:szCs w:val="28"/>
        </w:rPr>
        <w:t>20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 год </w:t>
      </w:r>
      <w:r w:rsidR="00F24D24" w:rsidRPr="001E40DE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1E40DE">
        <w:rPr>
          <w:rFonts w:ascii="Times New Roman" w:hAnsi="Times New Roman" w:cs="Times New Roman"/>
          <w:sz w:val="28"/>
          <w:szCs w:val="28"/>
        </w:rPr>
        <w:t>.</w:t>
      </w: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2. Администрации мун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иципального района  «Ижемский» </w:t>
      </w:r>
      <w:r w:rsidRPr="001E40DE">
        <w:rPr>
          <w:rFonts w:ascii="Times New Roman" w:hAnsi="Times New Roman" w:cs="Times New Roman"/>
          <w:sz w:val="28"/>
          <w:szCs w:val="28"/>
        </w:rPr>
        <w:t xml:space="preserve">заключить соглашения с администрациями сельских поселений  о </w:t>
      </w:r>
      <w:r w:rsidR="00B856FE" w:rsidRPr="001E40DE">
        <w:rPr>
          <w:rFonts w:ascii="Times New Roman" w:hAnsi="Times New Roman" w:cs="Times New Roman"/>
          <w:sz w:val="28"/>
          <w:szCs w:val="28"/>
        </w:rPr>
        <w:t>передаче осуществления</w:t>
      </w:r>
      <w:r w:rsidRPr="001E40DE">
        <w:rPr>
          <w:rFonts w:ascii="Times New Roman" w:hAnsi="Times New Roman" w:cs="Times New Roman"/>
          <w:sz w:val="28"/>
          <w:szCs w:val="28"/>
        </w:rPr>
        <w:t xml:space="preserve"> части полномочий по решению вопросов местного значения.</w:t>
      </w: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официального  опубликования и распространяется на правоотношения, возникающие  с 01 января 20</w:t>
      </w:r>
      <w:r w:rsidR="00F24D24" w:rsidRPr="001E40DE">
        <w:rPr>
          <w:rFonts w:ascii="Times New Roman" w:hAnsi="Times New Roman" w:cs="Times New Roman"/>
          <w:sz w:val="28"/>
          <w:szCs w:val="28"/>
        </w:rPr>
        <w:t>20</w:t>
      </w:r>
      <w:r w:rsidRPr="001E40DE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0DE" w:rsidRPr="009477FA" w:rsidRDefault="001E40DE" w:rsidP="001E4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7F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9477FA">
        <w:rPr>
          <w:rFonts w:ascii="Times New Roman" w:hAnsi="Times New Roman"/>
          <w:sz w:val="28"/>
          <w:szCs w:val="28"/>
        </w:rPr>
        <w:t xml:space="preserve"> обязанности </w:t>
      </w:r>
    </w:p>
    <w:p w:rsidR="001E40DE" w:rsidRPr="009477FA" w:rsidRDefault="001E40DE" w:rsidP="001E4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главы муниципального района «Ижемский» - </w:t>
      </w:r>
    </w:p>
    <w:p w:rsidR="001E40DE" w:rsidRPr="009477FA" w:rsidRDefault="001E40DE" w:rsidP="001E40D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руководитель администрации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9477FA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Р.Е. Селиверстов</w:t>
      </w: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0DE" w:rsidRDefault="001E40D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1E40DE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1E40DE" w:rsidRDefault="004B70D1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от     декабря  201</w:t>
      </w:r>
      <w:r w:rsidR="00F24D24" w:rsidRPr="001E40DE">
        <w:rPr>
          <w:rFonts w:ascii="Times New Roman" w:hAnsi="Times New Roman" w:cs="Times New Roman"/>
          <w:sz w:val="28"/>
          <w:szCs w:val="28"/>
        </w:rPr>
        <w:t>9</w:t>
      </w:r>
      <w:r w:rsidRPr="001E40DE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A614BB" w:rsidRPr="001E40DE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Полномочия,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передаваемые </w:t>
      </w:r>
      <w:r w:rsidRPr="001E40DE">
        <w:rPr>
          <w:rFonts w:ascii="Times New Roman" w:hAnsi="Times New Roman" w:cs="Times New Roman"/>
          <w:sz w:val="28"/>
          <w:szCs w:val="28"/>
        </w:rPr>
        <w:t>администрацией муниципального района</w:t>
      </w: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«Ижемский»,  по решению во</w:t>
      </w:r>
      <w:r w:rsidR="00B856FE" w:rsidRPr="001E40DE">
        <w:rPr>
          <w:rFonts w:ascii="Times New Roman" w:hAnsi="Times New Roman" w:cs="Times New Roman"/>
          <w:sz w:val="28"/>
          <w:szCs w:val="28"/>
        </w:rPr>
        <w:t>просов местного значения органа</w:t>
      </w:r>
      <w:r w:rsidRPr="001E40D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сельским поселениям </w:t>
      </w:r>
      <w:r w:rsidR="00F24D24" w:rsidRPr="001E40DE">
        <w:rPr>
          <w:rFonts w:ascii="Times New Roman" w:hAnsi="Times New Roman" w:cs="Times New Roman"/>
          <w:sz w:val="28"/>
          <w:szCs w:val="28"/>
        </w:rPr>
        <w:t xml:space="preserve">«Ижма»,  «Щельяюр», «Краснобор», «Кельчиюр», «Том», «Мохча», «Сизябск», «Кипиево», «Брыкаланск», «Няшабож», </w:t>
      </w:r>
      <w:r w:rsidRPr="001E40DE">
        <w:rPr>
          <w:rFonts w:ascii="Times New Roman" w:hAnsi="Times New Roman" w:cs="Times New Roman"/>
          <w:sz w:val="28"/>
          <w:szCs w:val="28"/>
        </w:rPr>
        <w:t>расположенны</w:t>
      </w:r>
      <w:r w:rsidR="00B856FE" w:rsidRPr="001E40DE">
        <w:rPr>
          <w:rFonts w:ascii="Times New Roman" w:hAnsi="Times New Roman" w:cs="Times New Roman"/>
          <w:sz w:val="28"/>
          <w:szCs w:val="28"/>
        </w:rPr>
        <w:t>м</w:t>
      </w:r>
      <w:r w:rsidRPr="001E40DE">
        <w:rPr>
          <w:rFonts w:ascii="Times New Roman" w:hAnsi="Times New Roman" w:cs="Times New Roman"/>
          <w:sz w:val="28"/>
          <w:szCs w:val="28"/>
        </w:rPr>
        <w:t xml:space="preserve"> на территории муниципал</w:t>
      </w:r>
      <w:r w:rsidR="00E6044D" w:rsidRPr="001E40DE">
        <w:rPr>
          <w:rFonts w:ascii="Times New Roman" w:hAnsi="Times New Roman" w:cs="Times New Roman"/>
          <w:sz w:val="28"/>
          <w:szCs w:val="28"/>
        </w:rPr>
        <w:t>ьного района «Ижемский», на 20</w:t>
      </w:r>
      <w:r w:rsidR="00F24D24" w:rsidRPr="001E40DE">
        <w:rPr>
          <w:rFonts w:ascii="Times New Roman" w:hAnsi="Times New Roman" w:cs="Times New Roman"/>
          <w:sz w:val="28"/>
          <w:szCs w:val="28"/>
        </w:rPr>
        <w:t>20</w:t>
      </w:r>
      <w:r w:rsidRPr="001E40DE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A614BB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 w:rsidP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</w:t>
            </w:r>
            <w:r w:rsidR="00B856FE" w:rsidRPr="001E40DE">
              <w:rPr>
                <w:rFonts w:ascii="Times New Roman" w:hAnsi="Times New Roman" w:cs="Times New Roman"/>
                <w:sz w:val="28"/>
                <w:szCs w:val="28"/>
              </w:rPr>
              <w:t>передаваемые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«Ижемский»   по решению вопросов сельск</w:t>
            </w:r>
            <w:r w:rsidR="00B856FE" w:rsidRPr="001E40DE">
              <w:rPr>
                <w:rFonts w:ascii="Times New Roman" w:hAnsi="Times New Roman" w:cs="Times New Roman"/>
                <w:sz w:val="28"/>
                <w:szCs w:val="28"/>
              </w:rPr>
              <w:t>им поселениям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B856FE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(пункт  22 части 1 статьи 14 ФЗ № 131-ФЗ «Об общих принципах организации местного самоуправления в Российской Федерации»)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Полномочия в части содержания мест захоронения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6FE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 (пункт  33.1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1E40DE" w:rsidP="001E4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 xml:space="preserve">Полномочия по </w:t>
            </w:r>
            <w:r w:rsidR="00B856FE" w:rsidRPr="001E40DE">
              <w:rPr>
                <w:sz w:val="28"/>
                <w:szCs w:val="28"/>
              </w:rPr>
              <w:t>предоставлен</w:t>
            </w:r>
            <w:r w:rsidRPr="001E40DE">
              <w:rPr>
                <w:sz w:val="28"/>
                <w:szCs w:val="28"/>
              </w:rPr>
              <w:t xml:space="preserve">ию </w:t>
            </w:r>
            <w:r w:rsidR="00B856FE" w:rsidRPr="001E40DE">
              <w:rPr>
                <w:sz w:val="28"/>
                <w:szCs w:val="28"/>
              </w:rPr>
              <w:t>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</w:tbl>
    <w:p w:rsidR="00A616E5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Пояснительная записка к проекту решения </w:t>
      </w:r>
    </w:p>
    <w:p w:rsidR="00C658EF" w:rsidRPr="001E40DE" w:rsidRDefault="00C658EF" w:rsidP="00C658E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E40DE">
        <w:rPr>
          <w:rFonts w:ascii="Times New Roman" w:hAnsi="Times New Roman" w:cs="Times New Roman"/>
          <w:sz w:val="28"/>
          <w:szCs w:val="28"/>
          <w:lang w:eastAsia="en-US"/>
        </w:rPr>
        <w:t>О передаче осуществления части полномочий по решению вопросов местного значения администрации муниципального района «Ижемский» органам местного самоуправления, расположенных на территории муниципального района «Ижемский», на 2020 год</w:t>
      </w: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3256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C73256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73256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>в силу со дня официального  опубликования.</w:t>
      </w: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«Ижемский»;</w:t>
      </w:r>
    </w:p>
    <w:p w:rsidR="00C73256" w:rsidRDefault="00C73256" w:rsidP="00C73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Сельские поселения </w:t>
      </w:r>
      <w:r w:rsidR="00C658EF" w:rsidRPr="001E40DE">
        <w:rPr>
          <w:rFonts w:ascii="Times New Roman" w:hAnsi="Times New Roman" w:cs="Times New Roman"/>
          <w:sz w:val="28"/>
          <w:szCs w:val="28"/>
        </w:rPr>
        <w:t>«Ижма»,  «Щельяюр», «Краснобор», «Кельчиюр», «Том», «Мохча», «Сизябск», «Кипиево», «Брыкаланск», «Няшабож»</w:t>
      </w:r>
      <w:r w:rsidR="00C658EF">
        <w:rPr>
          <w:rFonts w:ascii="Times New Roman" w:hAnsi="Times New Roman" w:cs="Times New Roman"/>
          <w:sz w:val="28"/>
          <w:szCs w:val="28"/>
        </w:rPr>
        <w:t>;</w:t>
      </w:r>
    </w:p>
    <w:p w:rsidR="00C73256" w:rsidRDefault="00C73256" w:rsidP="00C732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Финансовое управление администрации муниципального района «Ижемский»</w:t>
      </w: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73256" w:rsidRDefault="00C73256" w:rsidP="00C7325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Pr="00A650B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73256" w:rsidRPr="00A650B6" w:rsidSect="00A614B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4BB"/>
    <w:rsid w:val="000601E0"/>
    <w:rsid w:val="001E40DE"/>
    <w:rsid w:val="00275D65"/>
    <w:rsid w:val="00465072"/>
    <w:rsid w:val="004B70D1"/>
    <w:rsid w:val="00506FAD"/>
    <w:rsid w:val="005D6182"/>
    <w:rsid w:val="005E01CC"/>
    <w:rsid w:val="005E3517"/>
    <w:rsid w:val="005F68BF"/>
    <w:rsid w:val="006F2854"/>
    <w:rsid w:val="007358AB"/>
    <w:rsid w:val="007E7FFD"/>
    <w:rsid w:val="008567A1"/>
    <w:rsid w:val="008D3851"/>
    <w:rsid w:val="0091555F"/>
    <w:rsid w:val="009E154A"/>
    <w:rsid w:val="00A614BB"/>
    <w:rsid w:val="00A616E5"/>
    <w:rsid w:val="00A650B6"/>
    <w:rsid w:val="00AC10F8"/>
    <w:rsid w:val="00B07A0A"/>
    <w:rsid w:val="00B76817"/>
    <w:rsid w:val="00B856FE"/>
    <w:rsid w:val="00C658EF"/>
    <w:rsid w:val="00C73256"/>
    <w:rsid w:val="00D612B0"/>
    <w:rsid w:val="00E6044D"/>
    <w:rsid w:val="00F24D24"/>
    <w:rsid w:val="00F252BC"/>
    <w:rsid w:val="00F5103F"/>
    <w:rsid w:val="00F5164A"/>
    <w:rsid w:val="00FB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2019-11-27T12:35:00Z</cp:lastPrinted>
  <dcterms:created xsi:type="dcterms:W3CDTF">2018-12-04T11:31:00Z</dcterms:created>
  <dcterms:modified xsi:type="dcterms:W3CDTF">2019-11-29T19:31:00Z</dcterms:modified>
</cp:coreProperties>
</file>