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9674A" w:rsidTr="0039674A">
        <w:trPr>
          <w:cantSplit/>
          <w:trHeight w:val="1532"/>
        </w:trPr>
        <w:tc>
          <w:tcPr>
            <w:tcW w:w="3375" w:type="dxa"/>
            <w:hideMark/>
          </w:tcPr>
          <w:p w:rsidR="0039674A" w:rsidRDefault="0039674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39674A" w:rsidRDefault="0039674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39674A" w:rsidRDefault="0039674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39674A" w:rsidRDefault="0039674A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674A" w:rsidRDefault="0039674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39674A" w:rsidRDefault="0039674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39674A" w:rsidRDefault="0039674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39674A" w:rsidRDefault="0039674A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39674A" w:rsidRDefault="0039674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674A" w:rsidRDefault="0039674A" w:rsidP="0039674A">
      <w:pPr>
        <w:tabs>
          <w:tab w:val="left" w:pos="3420"/>
        </w:tabs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39674A" w:rsidRDefault="00272435" w:rsidP="00272435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39674A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39674A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39674A" w:rsidRDefault="0039674A" w:rsidP="0039674A">
      <w:pPr>
        <w:rPr>
          <w:rFonts w:ascii="Times New Roman" w:hAnsi="Times New Roman" w:cs="Times New Roman"/>
          <w:sz w:val="28"/>
          <w:szCs w:val="28"/>
        </w:rPr>
      </w:pPr>
    </w:p>
    <w:p w:rsidR="0039674A" w:rsidRDefault="0039674A" w:rsidP="003967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2724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39674A" w:rsidRDefault="0039674A" w:rsidP="0039674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39674A" w:rsidRDefault="0039674A" w:rsidP="0039674A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39674A" w:rsidRDefault="0039674A" w:rsidP="0039674A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5-15/9 от 22</w:t>
      </w:r>
      <w:r w:rsidR="00272435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272435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«Том» </w:t>
      </w:r>
    </w:p>
    <w:p w:rsidR="0039674A" w:rsidRDefault="0039674A" w:rsidP="0039674A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9674A" w:rsidRDefault="0039674A" w:rsidP="0039674A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«Том» </w:t>
      </w:r>
      <w:proofErr w:type="gramEnd"/>
    </w:p>
    <w:p w:rsidR="0039674A" w:rsidRDefault="0039674A" w:rsidP="0039674A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9674A" w:rsidRDefault="0039674A" w:rsidP="0039674A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39674A" w:rsidRDefault="0039674A" w:rsidP="0039674A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5-15/9 от 22</w:t>
      </w:r>
      <w:r w:rsidR="00272435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 xml:space="preserve">2016 </w:t>
      </w:r>
      <w:r w:rsidR="00272435">
        <w:rPr>
          <w:rFonts w:ascii="Times New Roman" w:hAnsi="Times New Roman" w:cs="Times New Roman"/>
          <w:b w:val="0"/>
          <w:i w:val="0"/>
        </w:rPr>
        <w:t xml:space="preserve">года </w:t>
      </w:r>
      <w:r>
        <w:rPr>
          <w:rFonts w:ascii="Times New Roman" w:hAnsi="Times New Roman" w:cs="Times New Roman"/>
          <w:b w:val="0"/>
          <w:i w:val="0"/>
        </w:rPr>
        <w:t xml:space="preserve">«Об утверждении Генерального плана и Правил землепользования и застройки сельского поселения </w:t>
      </w:r>
      <w:r w:rsidR="00272435">
        <w:rPr>
          <w:rFonts w:ascii="Times New Roman" w:hAnsi="Times New Roman" w:cs="Times New Roman"/>
          <w:b w:val="0"/>
          <w:i w:val="0"/>
        </w:rPr>
        <w:t>«Том»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39674A" w:rsidRDefault="0039674A" w:rsidP="0039674A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П-2 – 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зона промышленных объектов и производства </w:t>
      </w:r>
      <w:r>
        <w:rPr>
          <w:rFonts w:ascii="Times New Roman" w:hAnsi="Times New Roman" w:cs="Times New Roman"/>
          <w:b w:val="0"/>
          <w:i w:val="0"/>
          <w:color w:val="000000"/>
          <w:lang w:val="en-US"/>
        </w:rPr>
        <w:t>III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 класса по санитарной классификации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39674A" w:rsidRDefault="0039674A" w:rsidP="0039674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39674A" w:rsidRDefault="0039674A" w:rsidP="003967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674A" w:rsidRDefault="0039674A" w:rsidP="003967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9674A" w:rsidRDefault="0039674A" w:rsidP="003967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Т.В. Артеева</w:t>
      </w:r>
    </w:p>
    <w:p w:rsidR="00602D39" w:rsidRDefault="00602D39" w:rsidP="00602D3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>Приложение</w:t>
      </w:r>
      <w:r w:rsidR="00272435">
        <w:rPr>
          <w:rFonts w:ascii="Times New Roman" w:hAnsi="Times New Roman" w:cs="Times New Roman"/>
          <w:spacing w:val="-2"/>
          <w:sz w:val="24"/>
          <w:szCs w:val="24"/>
        </w:rPr>
        <w:t xml:space="preserve"> к решению </w:t>
      </w:r>
    </w:p>
    <w:p w:rsidR="00272435" w:rsidRDefault="00272435" w:rsidP="00602D3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Совета муниципального района «Ижемский»</w:t>
      </w:r>
    </w:p>
    <w:p w:rsidR="00272435" w:rsidRDefault="00272435" w:rsidP="00602D3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от 19 декабря 2016 года № </w:t>
      </w:r>
    </w:p>
    <w:p w:rsidR="00602D39" w:rsidRPr="0006344A" w:rsidRDefault="00272435" w:rsidP="00602D39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«</w:t>
      </w:r>
      <w:r w:rsidR="00602D39" w:rsidRPr="0006344A">
        <w:rPr>
          <w:rFonts w:ascii="Times New Roman" w:hAnsi="Times New Roman" w:cs="Times New Roman"/>
          <w:b/>
          <w:spacing w:val="-2"/>
          <w:sz w:val="28"/>
          <w:szCs w:val="28"/>
        </w:rPr>
        <w:t>П-2 — зона промышленных объектов и производства III класса по санитарной классификации</w:t>
      </w:r>
    </w:p>
    <w:p w:rsidR="00602D39" w:rsidRPr="0006344A" w:rsidRDefault="00602D39" w:rsidP="00602D39">
      <w:pPr>
        <w:shd w:val="clear" w:color="auto" w:fill="FFFFFF"/>
        <w:spacing w:before="100" w:beforeAutospacing="1" w:after="100" w:afterAutospacing="1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(санитарно-защитная зона предприятий, сооружений и иных объектов – 300 м)</w:t>
      </w:r>
    </w:p>
    <w:p w:rsidR="00602D39" w:rsidRPr="0006344A" w:rsidRDefault="00602D39" w:rsidP="00602D39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Зона предназначена для размещения и функционирования промышленных объектов и производства имеющих </w:t>
      </w:r>
      <w:r w:rsidRPr="0006344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6344A">
        <w:rPr>
          <w:rFonts w:ascii="Times New Roman" w:hAnsi="Times New Roman" w:cs="Times New Roman"/>
          <w:sz w:val="28"/>
          <w:szCs w:val="28"/>
        </w:rPr>
        <w:t xml:space="preserve"> класс вредности по санитарной классификации.</w:t>
      </w:r>
    </w:p>
    <w:p w:rsidR="00602D39" w:rsidRPr="0006344A" w:rsidRDefault="00602D39" w:rsidP="00602D3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</w:t>
      </w: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softHyphen/>
        <w:t>питального строительства: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и производства агропромышленного комплекса и малого предпринимательства;</w:t>
      </w:r>
    </w:p>
    <w:p w:rsidR="00602D39" w:rsidRPr="0006344A" w:rsidRDefault="00602D39" w:rsidP="00602D39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фермы крупного рогатого скота менее 1200 голов (всех специализаций);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промышленные объекты и производства по обработке пищевых продуктов и вкусовых веществ;</w:t>
      </w:r>
    </w:p>
    <w:p w:rsidR="00602D39" w:rsidRPr="0006344A" w:rsidRDefault="00602D39" w:rsidP="00602D39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скотобойные объекты мощностью 50- 500 тонн в сутки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промышленные объекты и производства V класса с санитарно-защитной зоной – 50м;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промышленные объекты и производства IV класса с санитарно-защитной зоной – 100м;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открытые площадки складирования;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складские здания;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АЗС;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лесопарки (лесные массивы)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602D39" w:rsidRPr="0006344A" w:rsidRDefault="00602D39" w:rsidP="00602D3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softHyphen/>
        <w:t>питального строительства:</w:t>
      </w:r>
    </w:p>
    <w:p w:rsidR="00602D39" w:rsidRPr="0006344A" w:rsidRDefault="00602D39" w:rsidP="00602D39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03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sz w:val="28"/>
          <w:szCs w:val="28"/>
        </w:rPr>
        <w:t>сооружения транспорта и инженерного оборудования предприятий и производств;</w:t>
      </w:r>
    </w:p>
    <w:p w:rsidR="00602D39" w:rsidRPr="0006344A" w:rsidRDefault="00602D39" w:rsidP="00602D39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03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sz w:val="28"/>
          <w:szCs w:val="28"/>
        </w:rPr>
        <w:t>газопровод низкого давления;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канализационные очистные сооружения;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локальные очистные сооружения;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стоянки транспорта сельского поселения (ведомственного, экскурсионного, такси);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мастерские автосервиса, автомобильные мойки;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КНС, распределительные подстанции, газораспределительные </w:t>
      </w:r>
      <w:r w:rsidRPr="0006344A">
        <w:rPr>
          <w:rFonts w:ascii="Times New Roman" w:hAnsi="Times New Roman" w:cs="Times New Roman"/>
          <w:sz w:val="28"/>
          <w:szCs w:val="28"/>
        </w:rPr>
        <w:lastRenderedPageBreak/>
        <w:t>подстанции, котельные небольшой мощности;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водозаборные скважины для технического водоснабжения;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602D39" w:rsidRPr="0006344A" w:rsidRDefault="00602D39" w:rsidP="00602D3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 использования;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объекты, связанные с обслуживанием предприятия;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индивидуального автотранспорта;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погрузо-разгрузочные площадки.</w:t>
      </w:r>
    </w:p>
    <w:p w:rsidR="00602D39" w:rsidRPr="0006344A" w:rsidRDefault="00602D39" w:rsidP="00602D3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П-2:</w:t>
      </w:r>
    </w:p>
    <w:p w:rsidR="00602D39" w:rsidRPr="0006344A" w:rsidRDefault="00602D39" w:rsidP="00602D39">
      <w:pPr>
        <w:spacing w:after="12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1Требования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602D39" w:rsidRPr="0006344A" w:rsidRDefault="00602D39" w:rsidP="00602D3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06344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06344A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поселений», Приложение</w:t>
      </w:r>
      <w:proofErr w:type="gramStart"/>
      <w:r w:rsidRPr="0006344A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06344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2D39" w:rsidRPr="0006344A" w:rsidRDefault="00602D39" w:rsidP="00602D3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6344A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06344A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602D39" w:rsidRPr="0006344A" w:rsidRDefault="00602D39" w:rsidP="00602D3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602D39" w:rsidRPr="0006344A" w:rsidRDefault="00602D39" w:rsidP="00602D39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№ 123-ФЗ;</w:t>
      </w:r>
    </w:p>
    <w:p w:rsidR="00602D39" w:rsidRPr="0006344A" w:rsidRDefault="00602D39" w:rsidP="00602D3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602D39" w:rsidRPr="0006344A" w:rsidRDefault="00602D39" w:rsidP="00602D39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№ 384-ФЗ;</w:t>
      </w:r>
    </w:p>
    <w:p w:rsidR="00602D39" w:rsidRPr="0006344A" w:rsidRDefault="00602D39" w:rsidP="00602D3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602D39" w:rsidRPr="0006344A" w:rsidRDefault="00602D39" w:rsidP="00602D39">
      <w:pPr>
        <w:numPr>
          <w:ilvl w:val="0"/>
          <w:numId w:val="5"/>
        </w:num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Территория, занимаемая площадками (земельными участками) промышленных предприятий и других производственных объектов, учреждениями и предприятиями обслуживания, должна составлять не менее 60% всей территории производственной зоны.</w:t>
      </w:r>
    </w:p>
    <w:p w:rsidR="00602D39" w:rsidRPr="0006344A" w:rsidRDefault="00602D39" w:rsidP="00602D3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344A">
        <w:rPr>
          <w:rFonts w:ascii="Times New Roman" w:hAnsi="Times New Roman" w:cs="Times New Roman"/>
          <w:sz w:val="28"/>
          <w:szCs w:val="28"/>
        </w:rPr>
        <w:t>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СП 18.13330.2011 «</w:t>
      </w:r>
      <w:proofErr w:type="spellStart"/>
      <w:r w:rsidRPr="0006344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06344A">
        <w:rPr>
          <w:rFonts w:ascii="Times New Roman" w:hAnsi="Times New Roman" w:cs="Times New Roman"/>
          <w:sz w:val="28"/>
          <w:szCs w:val="28"/>
        </w:rPr>
        <w:t xml:space="preserve"> II-89-80* Генеральные планы промышленных предприятий».</w:t>
      </w:r>
      <w:proofErr w:type="gramEnd"/>
    </w:p>
    <w:p w:rsidR="00602D39" w:rsidRPr="0006344A" w:rsidRDefault="00602D39" w:rsidP="00602D3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Предприятия, группы предприятий, их отдельные здания и сооружения с технологическими процессами, являющиеся источниками негативного воздействия на среду обитания и здоровье человека, необходимо отделять от жилой застройки санитарно-защитными зонами.</w:t>
      </w:r>
    </w:p>
    <w:p w:rsidR="00602D39" w:rsidRPr="0006344A" w:rsidRDefault="00602D39" w:rsidP="00602D3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lastRenderedPageBreak/>
        <w:t xml:space="preserve">Санитарно-защитная зона (СЗЗ) (ландшафтно-рекреационной зона, зона отдыха) отделяет территорию промышленной площадки от жилой застройки. </w:t>
      </w:r>
    </w:p>
    <w:p w:rsidR="00602D39" w:rsidRPr="0006344A" w:rsidRDefault="00602D39" w:rsidP="00602D3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Режим содержания санитарно-защитных зон в соответствии с </w:t>
      </w:r>
      <w:proofErr w:type="spellStart"/>
      <w:r w:rsidRPr="0006344A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06344A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</w:t>
      </w:r>
      <w:proofErr w:type="gramStart"/>
      <w:r w:rsidRPr="0006344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6344A">
        <w:rPr>
          <w:rFonts w:ascii="Times New Roman" w:hAnsi="Times New Roman" w:cs="Times New Roman"/>
          <w:sz w:val="28"/>
          <w:szCs w:val="28"/>
        </w:rPr>
        <w:t xml:space="preserve"> Минимальную площадь озеленения санитарно-защитных зон следует принимать в зависимости от ширины санитарно-защитной зоны, %:</w:t>
      </w:r>
    </w:p>
    <w:p w:rsidR="00602D39" w:rsidRPr="0006344A" w:rsidRDefault="00602D39" w:rsidP="00602D39">
      <w:pPr>
        <w:numPr>
          <w:ilvl w:val="0"/>
          <w:numId w:val="6"/>
        </w:numPr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00 м"/>
        </w:smartTagPr>
        <w:r w:rsidRPr="0006344A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06344A">
        <w:rPr>
          <w:rFonts w:ascii="Times New Roman" w:hAnsi="Times New Roman" w:cs="Times New Roman"/>
          <w:sz w:val="28"/>
          <w:szCs w:val="28"/>
        </w:rPr>
        <w:t xml:space="preserve"> ……………………. 60%</w:t>
      </w:r>
    </w:p>
    <w:p w:rsidR="00602D39" w:rsidRPr="0006344A" w:rsidRDefault="00602D39" w:rsidP="00602D39">
      <w:pPr>
        <w:numPr>
          <w:ilvl w:val="0"/>
          <w:numId w:val="6"/>
        </w:numPr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свыше 100 до </w:t>
      </w:r>
      <w:smartTag w:uri="urn:schemas-microsoft-com:office:smarttags" w:element="metricconverter">
        <w:smartTagPr>
          <w:attr w:name="ProductID" w:val="1000 м"/>
        </w:smartTagPr>
        <w:r w:rsidRPr="0006344A">
          <w:rPr>
            <w:rFonts w:ascii="Times New Roman" w:hAnsi="Times New Roman" w:cs="Times New Roman"/>
            <w:sz w:val="28"/>
            <w:szCs w:val="28"/>
          </w:rPr>
          <w:t>1000 м</w:t>
        </w:r>
      </w:smartTag>
      <w:r w:rsidRPr="0006344A">
        <w:rPr>
          <w:rFonts w:ascii="Times New Roman" w:hAnsi="Times New Roman" w:cs="Times New Roman"/>
          <w:sz w:val="28"/>
          <w:szCs w:val="28"/>
        </w:rPr>
        <w:t xml:space="preserve"> .…….50%</w:t>
      </w:r>
    </w:p>
    <w:p w:rsidR="00602D39" w:rsidRPr="0006344A" w:rsidRDefault="00602D39" w:rsidP="00602D39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Со стороны селитебной территории необходимо предусмотреть полосу древесно-кустарниковых насаждений шириной не менее </w:t>
      </w:r>
      <w:smartTag w:uri="urn:schemas-microsoft-com:office:smarttags" w:element="metricconverter">
        <w:smartTagPr>
          <w:attr w:name="ProductID" w:val="50 м"/>
        </w:smartTagPr>
        <w:r w:rsidRPr="0006344A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06344A">
        <w:rPr>
          <w:rFonts w:ascii="Times New Roman" w:hAnsi="Times New Roman" w:cs="Times New Roman"/>
          <w:sz w:val="28"/>
          <w:szCs w:val="28"/>
        </w:rPr>
        <w:t xml:space="preserve">, а при ширине зоны до </w:t>
      </w:r>
      <w:smartTag w:uri="urn:schemas-microsoft-com:office:smarttags" w:element="metricconverter">
        <w:smartTagPr>
          <w:attr w:name="ProductID" w:val="100 м"/>
        </w:smartTagPr>
        <w:r w:rsidRPr="0006344A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06344A">
        <w:rPr>
          <w:rFonts w:ascii="Times New Roman" w:hAnsi="Times New Roman" w:cs="Times New Roman"/>
          <w:sz w:val="28"/>
          <w:szCs w:val="28"/>
        </w:rPr>
        <w:t xml:space="preserve"> – не менее </w:t>
      </w:r>
      <w:smartTag w:uri="urn:schemas-microsoft-com:office:smarttags" w:element="metricconverter">
        <w:smartTagPr>
          <w:attr w:name="ProductID" w:val="20 м"/>
        </w:smartTagPr>
        <w:r w:rsidRPr="0006344A">
          <w:rPr>
            <w:rFonts w:ascii="Times New Roman" w:hAnsi="Times New Roman" w:cs="Times New Roman"/>
            <w:sz w:val="28"/>
            <w:szCs w:val="28"/>
          </w:rPr>
          <w:t>20 м</w:t>
        </w:r>
      </w:smartTag>
      <w:r w:rsidRPr="000634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2D39" w:rsidRPr="0006344A" w:rsidRDefault="00602D39" w:rsidP="00602D3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т.п. в соответствии со специализированными проектами и нормативами.</w:t>
      </w:r>
    </w:p>
    <w:p w:rsidR="00602D39" w:rsidRPr="0006344A" w:rsidRDefault="00602D39" w:rsidP="00602D3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Предельные размеры земельных участков, в том числе их площадь</w:t>
      </w:r>
    </w:p>
    <w:p w:rsidR="00602D39" w:rsidRPr="0006344A" w:rsidRDefault="00602D39" w:rsidP="00602D3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минимальная ширина земельного участка 20 метров;</w:t>
      </w:r>
    </w:p>
    <w:p w:rsidR="00602D39" w:rsidRPr="0006344A" w:rsidRDefault="00602D39" w:rsidP="00602D3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максимальная длина земельного участка 1000 метров;</w:t>
      </w:r>
    </w:p>
    <w:p w:rsidR="00602D39" w:rsidRPr="0006344A" w:rsidRDefault="00602D39" w:rsidP="00602D3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минимальная площадь земельного участка 400 кв.м.;</w:t>
      </w:r>
    </w:p>
    <w:p w:rsidR="00602D39" w:rsidRPr="0006344A" w:rsidRDefault="00602D39" w:rsidP="00602D3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максимальная площадь земельного участка -5 га.</w:t>
      </w:r>
    </w:p>
    <w:p w:rsidR="00602D39" w:rsidRPr="0006344A" w:rsidRDefault="00602D39" w:rsidP="00602D3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Минимальные отступы от границ земельных участков  в целях определения места допустимого размещения зданий и сооружений – 3 м., за исключением:</w:t>
      </w:r>
    </w:p>
    <w:p w:rsidR="00602D39" w:rsidRPr="0006344A" w:rsidRDefault="00602D39" w:rsidP="00602D3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от красной линии улиц - </w:t>
      </w:r>
      <w:smartTag w:uri="urn:schemas-microsoft-com:office:smarttags" w:element="metricconverter">
        <w:smartTagPr>
          <w:attr w:name="ProductID" w:val="5 м"/>
        </w:smartTagPr>
        <w:r w:rsidRPr="0006344A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5 м</w:t>
        </w:r>
      </w:smartTag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,</w:t>
      </w:r>
    </w:p>
    <w:p w:rsidR="00602D39" w:rsidRPr="0006344A" w:rsidRDefault="00602D39" w:rsidP="00602D3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Предельное количество этажей – 2 этажа;</w:t>
      </w:r>
    </w:p>
    <w:p w:rsidR="00602D39" w:rsidRDefault="00602D39" w:rsidP="00602D3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Максимальный процент застройки в границах земельного участка 60%. </w:t>
      </w:r>
    </w:p>
    <w:p w:rsidR="00272435" w:rsidRPr="0006344A" w:rsidRDefault="00272435" w:rsidP="00272435">
      <w:pPr>
        <w:spacing w:after="0"/>
        <w:ind w:left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                          ».</w:t>
      </w:r>
    </w:p>
    <w:p w:rsidR="00ED59B2" w:rsidRDefault="00ED59B2"/>
    <w:sectPr w:rsidR="00ED59B2" w:rsidSect="00602D39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552FC7C"/>
    <w:lvl w:ilvl="0">
      <w:numFmt w:val="bullet"/>
      <w:lvlText w:val="*"/>
      <w:lvlJc w:val="left"/>
    </w:lvl>
  </w:abstractNum>
  <w:abstractNum w:abstractNumId="1">
    <w:nsid w:val="0B6F5561"/>
    <w:multiLevelType w:val="hybridMultilevel"/>
    <w:tmpl w:val="AEA8E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D3A8D"/>
    <w:multiLevelType w:val="hybridMultilevel"/>
    <w:tmpl w:val="BFB057BC"/>
    <w:lvl w:ilvl="0" w:tplc="5C82436E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5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 w:firstLine="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684F5BCC"/>
    <w:multiLevelType w:val="hybridMultilevel"/>
    <w:tmpl w:val="C6204CB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2D39"/>
    <w:rsid w:val="00075722"/>
    <w:rsid w:val="00272435"/>
    <w:rsid w:val="0039674A"/>
    <w:rsid w:val="00602D39"/>
    <w:rsid w:val="00654C4F"/>
    <w:rsid w:val="00687D0F"/>
    <w:rsid w:val="0094147D"/>
    <w:rsid w:val="00ED59B2"/>
    <w:rsid w:val="00F03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D0F"/>
  </w:style>
  <w:style w:type="paragraph" w:styleId="2">
    <w:name w:val="heading 2"/>
    <w:basedOn w:val="a"/>
    <w:next w:val="a"/>
    <w:link w:val="20"/>
    <w:semiHidden/>
    <w:unhideWhenUsed/>
    <w:qFormat/>
    <w:rsid w:val="00602D3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02D39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602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602D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02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D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</cp:revision>
  <dcterms:created xsi:type="dcterms:W3CDTF">2016-12-13T12:26:00Z</dcterms:created>
  <dcterms:modified xsi:type="dcterms:W3CDTF">2016-12-13T12:26:00Z</dcterms:modified>
</cp:coreProperties>
</file>