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26C10" w:rsidTr="00526C10">
        <w:trPr>
          <w:cantSplit/>
          <w:trHeight w:val="1532"/>
        </w:trPr>
        <w:tc>
          <w:tcPr>
            <w:tcW w:w="3375" w:type="dxa"/>
            <w:hideMark/>
          </w:tcPr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26C10" w:rsidRDefault="00526C1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26C10" w:rsidRDefault="00526C1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26C10" w:rsidRDefault="00526C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6C10" w:rsidRDefault="00526C10" w:rsidP="00526C10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26C10" w:rsidRDefault="00567082" w:rsidP="00567082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proofErr w:type="gramStart"/>
      <w:r w:rsidR="00526C1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26C10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26C10" w:rsidRDefault="00526C10" w:rsidP="00526C10">
      <w:pPr>
        <w:rPr>
          <w:rFonts w:ascii="Times New Roman" w:hAnsi="Times New Roman" w:cs="Times New Roman"/>
          <w:sz w:val="28"/>
          <w:szCs w:val="28"/>
        </w:rPr>
      </w:pPr>
    </w:p>
    <w:p w:rsidR="00526C10" w:rsidRDefault="00526C10" w:rsidP="00526C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67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26C10" w:rsidRDefault="00526C10" w:rsidP="00526C1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26C10" w:rsidRDefault="00526C10" w:rsidP="00526C10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526C10" w:rsidRDefault="00526C10" w:rsidP="00526C10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567082">
        <w:rPr>
          <w:rFonts w:ascii="Times New Roman" w:hAnsi="Times New Roman" w:cs="Times New Roman"/>
          <w:sz w:val="28"/>
          <w:szCs w:val="28"/>
        </w:rPr>
        <w:t xml:space="preserve">а «Ижемский» № 5-15/12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670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526C10" w:rsidRDefault="00526C10" w:rsidP="00526C10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26C10" w:rsidRDefault="00526C10" w:rsidP="00526C1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526C10" w:rsidRDefault="00526C10" w:rsidP="00526C10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26C10" w:rsidRDefault="00526C10" w:rsidP="00526C10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26C10" w:rsidRDefault="00526C10" w:rsidP="00526C10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567082">
        <w:rPr>
          <w:rFonts w:ascii="Times New Roman" w:hAnsi="Times New Roman" w:cs="Times New Roman"/>
          <w:b w:val="0"/>
          <w:i w:val="0"/>
        </w:rPr>
        <w:t xml:space="preserve">а «Ижемский» № 5-15/12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67082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567082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26C10" w:rsidRDefault="00526C10" w:rsidP="00526C10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С-3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рекультивации нарушенных территорий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26C10" w:rsidRDefault="00526C10" w:rsidP="00526C1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26C10" w:rsidRDefault="00526C10" w:rsidP="00526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C10" w:rsidRDefault="00526C10" w:rsidP="00526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26C10" w:rsidRDefault="00526C10" w:rsidP="00526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526C10" w:rsidRDefault="00526C10" w:rsidP="00526C1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26C10" w:rsidRDefault="00526C10" w:rsidP="00526C1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56708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567082" w:rsidRDefault="00567082" w:rsidP="00526C1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526C10" w:rsidRDefault="00567082" w:rsidP="00526C10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562FD5" w:rsidRPr="004765D1" w:rsidRDefault="00567082" w:rsidP="00562FD5">
      <w:pPr>
        <w:shd w:val="clear" w:color="auto" w:fill="FFFFFF"/>
        <w:spacing w:before="240" w:after="24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562FD5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С-3 — зона рекультивации нарушенных территорий</w:t>
      </w:r>
    </w:p>
    <w:p w:rsidR="00562FD5" w:rsidRPr="004765D1" w:rsidRDefault="00562FD5" w:rsidP="00562FD5">
      <w:pPr>
        <w:shd w:val="clear" w:color="auto" w:fill="FFFFFF"/>
        <w:spacing w:before="12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Зона предназначена для рекультивации нарушенных земель всех </w:t>
      </w:r>
      <w:proofErr w:type="gramStart"/>
      <w:r w:rsidRPr="004765D1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4765D1">
        <w:rPr>
          <w:rFonts w:ascii="Times New Roman" w:hAnsi="Times New Roman" w:cs="Times New Roman"/>
          <w:sz w:val="28"/>
          <w:szCs w:val="28"/>
        </w:rPr>
        <w:t xml:space="preserve"> а также прилегающих земельных участков, полностью или частично утративших продуктивность в результате отрицательного воздействия нарушенных земель. Выбор направлений рекультивации и порядок использования нарушенных земель определяется с учетом требований действующих нормативных документов и технических регламентов.</w:t>
      </w:r>
    </w:p>
    <w:p w:rsidR="00562FD5" w:rsidRPr="004765D1" w:rsidRDefault="00562FD5" w:rsidP="00562F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62FD5" w:rsidRPr="004765D1" w:rsidRDefault="00526C10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FD5" w:rsidRPr="004765D1">
        <w:rPr>
          <w:rFonts w:ascii="Times New Roman" w:hAnsi="Times New Roman" w:cs="Times New Roman"/>
          <w:sz w:val="28"/>
          <w:szCs w:val="28"/>
        </w:rPr>
        <w:t>земли сельскохозяйственного направления рекультивации: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пашни;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сенокосы;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color w:val="000000"/>
          <w:sz w:val="28"/>
          <w:szCs w:val="28"/>
        </w:rPr>
        <w:t>пастбища;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color w:val="000000"/>
          <w:sz w:val="28"/>
          <w:szCs w:val="28"/>
        </w:rPr>
        <w:t>многолетние насаждения</w:t>
      </w:r>
    </w:p>
    <w:p w:rsidR="00562FD5" w:rsidRPr="004765D1" w:rsidRDefault="00526C10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FD5" w:rsidRPr="004765D1">
        <w:rPr>
          <w:rFonts w:ascii="Times New Roman" w:hAnsi="Times New Roman" w:cs="Times New Roman"/>
          <w:sz w:val="28"/>
          <w:szCs w:val="28"/>
        </w:rPr>
        <w:t>земли лесохозяйственного направления рекультивации: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лесонасаждения общего хозяйственного и полезащитного назначения;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D1">
        <w:rPr>
          <w:rFonts w:ascii="Times New Roman" w:hAnsi="Times New Roman" w:cs="Times New Roman"/>
          <w:color w:val="000000"/>
          <w:sz w:val="28"/>
          <w:szCs w:val="28"/>
        </w:rPr>
        <w:t>лесопитомники</w:t>
      </w:r>
    </w:p>
    <w:p w:rsidR="00562FD5" w:rsidRPr="004765D1" w:rsidRDefault="00562FD5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земли природоохранного и санитарно-гигиенического направления рекультивации;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противоэрозионные лесонасаждения;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задернованные или обводненные участки;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участки, закрепленные или законсервированные техническими средствами;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D1">
        <w:rPr>
          <w:rFonts w:ascii="Times New Roman" w:hAnsi="Times New Roman" w:cs="Times New Roman"/>
          <w:color w:val="000000"/>
          <w:sz w:val="28"/>
          <w:szCs w:val="28"/>
        </w:rPr>
        <w:t xml:space="preserve">участки </w:t>
      </w:r>
      <w:proofErr w:type="spellStart"/>
      <w:r w:rsidRPr="004765D1">
        <w:rPr>
          <w:rFonts w:ascii="Times New Roman" w:hAnsi="Times New Roman" w:cs="Times New Roman"/>
          <w:color w:val="000000"/>
          <w:sz w:val="28"/>
          <w:szCs w:val="28"/>
        </w:rPr>
        <w:t>самозарастания</w:t>
      </w:r>
      <w:proofErr w:type="spellEnd"/>
      <w:r w:rsidRPr="004765D1">
        <w:rPr>
          <w:rFonts w:ascii="Times New Roman" w:hAnsi="Times New Roman" w:cs="Times New Roman"/>
          <w:color w:val="000000"/>
          <w:sz w:val="28"/>
          <w:szCs w:val="28"/>
        </w:rPr>
        <w:t xml:space="preserve"> - специально не благоустраиваемые для использования в хозяйственных или рекреационных целях</w:t>
      </w:r>
    </w:p>
    <w:p w:rsidR="00562FD5" w:rsidRPr="004765D1" w:rsidRDefault="00562FD5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земли строительного направления рекультивации:</w:t>
      </w:r>
    </w:p>
    <w:p w:rsidR="00562FD5" w:rsidRPr="004765D1" w:rsidRDefault="00562FD5" w:rsidP="00562FD5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площадки для промышленного, гражданского и прочего строительства</w:t>
      </w:r>
    </w:p>
    <w:p w:rsidR="00562FD5" w:rsidRPr="004765D1" w:rsidRDefault="00562FD5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62FD5" w:rsidRPr="004765D1" w:rsidRDefault="00562FD5" w:rsidP="00562FD5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62FD5" w:rsidRPr="004765D1" w:rsidRDefault="00526C10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62FD5" w:rsidRPr="004765D1">
        <w:rPr>
          <w:rFonts w:ascii="Times New Roman" w:hAnsi="Times New Roman" w:cs="Times New Roman"/>
          <w:color w:val="FF0000"/>
          <w:sz w:val="28"/>
          <w:szCs w:val="28"/>
        </w:rPr>
        <w:t>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562FD5" w:rsidRPr="004765D1" w:rsidRDefault="00562FD5" w:rsidP="00562F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562FD5" w:rsidRPr="004765D1" w:rsidRDefault="00562FD5" w:rsidP="00562F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Вспомогательные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562FD5" w:rsidRPr="004765D1" w:rsidRDefault="00562FD5" w:rsidP="00562FD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562FD5" w:rsidRPr="004765D1" w:rsidRDefault="00562FD5" w:rsidP="00562F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562FD5" w:rsidRPr="004765D1" w:rsidRDefault="00562FD5" w:rsidP="00562F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</w:t>
      </w: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4765D1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562FD5" w:rsidRPr="004765D1" w:rsidRDefault="00562FD5" w:rsidP="00562FD5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765D1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562FD5" w:rsidRPr="004765D1" w:rsidRDefault="00562FD5" w:rsidP="00562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562FD5" w:rsidRPr="004765D1" w:rsidRDefault="00562FD5" w:rsidP="00562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ГОСТ 17.5.1.02-85 Охрана природы. Земли. Классификация нарушенных земель для рекультивации.</w:t>
      </w:r>
    </w:p>
    <w:p w:rsidR="00562FD5" w:rsidRPr="004765D1" w:rsidRDefault="00562FD5" w:rsidP="00562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ГОСТ 17.5.3.04-83 Охрана природы. Земли. Общие требования к рекультивации земель.</w:t>
      </w:r>
    </w:p>
    <w:p w:rsidR="00562FD5" w:rsidRPr="004765D1" w:rsidRDefault="00562FD5" w:rsidP="00562FD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562FD5" w:rsidRPr="004765D1" w:rsidRDefault="00562FD5" w:rsidP="00562F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562FD5" w:rsidRPr="004765D1" w:rsidRDefault="00562FD5" w:rsidP="00562FD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 метров;</w:t>
      </w:r>
    </w:p>
    <w:p w:rsidR="00562FD5" w:rsidRPr="004765D1" w:rsidRDefault="00562FD5" w:rsidP="00562FD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25 кв.м</w:t>
      </w:r>
      <w:proofErr w:type="gramStart"/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..;</w:t>
      </w:r>
      <w:proofErr w:type="gramEnd"/>
    </w:p>
    <w:p w:rsidR="00562FD5" w:rsidRPr="004765D1" w:rsidRDefault="00562FD5" w:rsidP="00562FD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562FD5" w:rsidRPr="004765D1" w:rsidRDefault="00562FD5" w:rsidP="00562F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562FD5" w:rsidRPr="004765D1" w:rsidRDefault="00562FD5" w:rsidP="00562F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562FD5" w:rsidRPr="004765D1" w:rsidRDefault="00562FD5" w:rsidP="00562F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562FD5" w:rsidRPr="004765D1" w:rsidRDefault="00562FD5" w:rsidP="00562F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56708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</w:t>
      </w:r>
      <w:proofErr w:type="gramEnd"/>
      <w:r w:rsidR="00567082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526C1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1C8138"/>
    <w:lvl w:ilvl="0">
      <w:numFmt w:val="bullet"/>
      <w:lvlText w:val="*"/>
      <w:lvlJc w:val="left"/>
    </w:lvl>
  </w:abstractNum>
  <w:abstractNum w:abstractNumId="1">
    <w:nsid w:val="04C4744A"/>
    <w:multiLevelType w:val="hybridMultilevel"/>
    <w:tmpl w:val="0A68B6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490"/>
    <w:multiLevelType w:val="hybridMultilevel"/>
    <w:tmpl w:val="76C4C0A0"/>
    <w:lvl w:ilvl="0" w:tplc="596E5930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1373A19"/>
    <w:multiLevelType w:val="hybridMultilevel"/>
    <w:tmpl w:val="0ED8EF40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FD5"/>
    <w:rsid w:val="00526C10"/>
    <w:rsid w:val="00562FD5"/>
    <w:rsid w:val="00567082"/>
    <w:rsid w:val="008B1AAA"/>
    <w:rsid w:val="00B3408E"/>
    <w:rsid w:val="00DC6E14"/>
    <w:rsid w:val="00DE1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D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6C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6C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26C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26C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C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5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4290</Characters>
  <Application>Microsoft Office Word</Application>
  <DocSecurity>0</DocSecurity>
  <Lines>35</Lines>
  <Paragraphs>10</Paragraphs>
  <ScaleCrop>false</ScaleCrop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2016-12-13T09:39:00Z</dcterms:created>
  <dcterms:modified xsi:type="dcterms:W3CDTF">2016-12-13T09:39:00Z</dcterms:modified>
</cp:coreProperties>
</file>