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962625" w:rsidTr="00962625">
        <w:trPr>
          <w:cantSplit/>
          <w:trHeight w:val="1532"/>
        </w:trPr>
        <w:tc>
          <w:tcPr>
            <w:tcW w:w="3375" w:type="dxa"/>
            <w:hideMark/>
          </w:tcPr>
          <w:p w:rsidR="00962625" w:rsidRDefault="009626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962625" w:rsidRDefault="00962625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962625" w:rsidRDefault="009626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962625" w:rsidRDefault="00962625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2625" w:rsidRDefault="009626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962625" w:rsidRDefault="009626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962625" w:rsidRDefault="00962625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962625" w:rsidRDefault="00962625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962625" w:rsidRDefault="009626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2625" w:rsidRDefault="00962625" w:rsidP="00962625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962625" w:rsidRDefault="00731BB6" w:rsidP="00731BB6">
      <w:pPr>
        <w:keepNext/>
        <w:tabs>
          <w:tab w:val="left" w:pos="3420"/>
        </w:tabs>
        <w:ind w:firstLine="540"/>
        <w:outlineLvl w:val="0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proofErr w:type="gramStart"/>
      <w:r w:rsidR="00962625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962625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962625" w:rsidRDefault="00962625" w:rsidP="00962625">
      <w:pPr>
        <w:rPr>
          <w:rFonts w:ascii="Times New Roman" w:hAnsi="Times New Roman" w:cs="Times New Roman"/>
          <w:sz w:val="28"/>
          <w:szCs w:val="28"/>
        </w:rPr>
      </w:pPr>
    </w:p>
    <w:p w:rsidR="00962625" w:rsidRDefault="00962625" w:rsidP="009626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731B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962625" w:rsidRDefault="00962625" w:rsidP="0096262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962625" w:rsidRDefault="00962625" w:rsidP="00962625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962625" w:rsidRDefault="00962625" w:rsidP="00962625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5-15/5 от 22</w:t>
      </w:r>
      <w:r w:rsidR="00731BB6">
        <w:rPr>
          <w:rFonts w:ascii="Times New Roman" w:hAnsi="Times New Roman" w:cs="Times New Roman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731BB6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«Щельяюр» </w:t>
      </w:r>
    </w:p>
    <w:p w:rsidR="00962625" w:rsidRDefault="00962625" w:rsidP="00962625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62625" w:rsidRDefault="00962625" w:rsidP="0096262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«Щельяюр» </w:t>
      </w:r>
      <w:proofErr w:type="gramEnd"/>
    </w:p>
    <w:p w:rsidR="00962625" w:rsidRDefault="00962625" w:rsidP="00962625">
      <w:pPr>
        <w:shd w:val="clear" w:color="auto" w:fill="FFFFFF"/>
        <w:spacing w:before="5" w:line="480" w:lineRule="auto"/>
        <w:ind w:right="7"/>
        <w:jc w:val="center"/>
        <w:rPr>
          <w:rFonts w:ascii="Times New Roman" w:eastAsiaTheme="minorEastAsia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962625" w:rsidRDefault="00962625" w:rsidP="00962625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962625" w:rsidRDefault="00962625" w:rsidP="00962625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5-15/5 от 22</w:t>
      </w:r>
      <w:r w:rsidR="00731BB6">
        <w:rPr>
          <w:rFonts w:ascii="Times New Roman" w:hAnsi="Times New Roman" w:cs="Times New Roman"/>
          <w:b w:val="0"/>
          <w:i w:val="0"/>
        </w:rPr>
        <w:t xml:space="preserve">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731BB6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«Щел</w:t>
      </w:r>
      <w:r w:rsidR="00731BB6">
        <w:rPr>
          <w:rFonts w:ascii="Times New Roman" w:hAnsi="Times New Roman" w:cs="Times New Roman"/>
          <w:b w:val="0"/>
          <w:i w:val="0"/>
        </w:rPr>
        <w:t>ьяюр»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962625" w:rsidRDefault="00962625" w:rsidP="00962625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</w:t>
      </w:r>
      <w:r w:rsidR="006A4374">
        <w:rPr>
          <w:rFonts w:ascii="Times New Roman" w:hAnsi="Times New Roman" w:cs="Times New Roman"/>
          <w:b w:val="0"/>
          <w:i w:val="0"/>
        </w:rPr>
        <w:t>раздел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="006A4374">
        <w:rPr>
          <w:rFonts w:ascii="Times New Roman" w:hAnsi="Times New Roman" w:cs="Times New Roman"/>
          <w:b w:val="0"/>
          <w:i w:val="0"/>
        </w:rPr>
        <w:t>«Зоны инженерной и транспортной инфраструктур» с</w:t>
      </w:r>
      <w:r>
        <w:rPr>
          <w:rFonts w:ascii="Times New Roman" w:hAnsi="Times New Roman" w:cs="Times New Roman"/>
          <w:b w:val="0"/>
          <w:i w:val="0"/>
          <w:color w:val="000000"/>
        </w:rPr>
        <w:t>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962625" w:rsidRDefault="00962625" w:rsidP="0096262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962625" w:rsidRDefault="00962625" w:rsidP="0096262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962625" w:rsidRDefault="00962625" w:rsidP="00962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962625" w:rsidRDefault="00962625" w:rsidP="00962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Т.В. Артеева</w:t>
      </w:r>
    </w:p>
    <w:p w:rsidR="00962625" w:rsidRPr="00731BB6" w:rsidRDefault="00962625" w:rsidP="00962625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731BB6">
        <w:rPr>
          <w:rFonts w:ascii="Times New Roman" w:hAnsi="Times New Roman" w:cs="Times New Roman"/>
          <w:bCs/>
          <w:spacing w:val="-3"/>
          <w:sz w:val="28"/>
          <w:szCs w:val="28"/>
        </w:rPr>
        <w:lastRenderedPageBreak/>
        <w:t>Приложение</w:t>
      </w:r>
      <w:r w:rsidR="00731BB6" w:rsidRPr="00731BB6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к решению</w:t>
      </w:r>
    </w:p>
    <w:p w:rsidR="00731BB6" w:rsidRPr="00731BB6" w:rsidRDefault="00731BB6" w:rsidP="00962625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731BB6">
        <w:rPr>
          <w:rFonts w:ascii="Times New Roman" w:hAnsi="Times New Roman" w:cs="Times New Roman"/>
          <w:bCs/>
          <w:spacing w:val="-3"/>
          <w:sz w:val="28"/>
          <w:szCs w:val="28"/>
        </w:rPr>
        <w:t>Совета муниципального района «Ижемский»</w:t>
      </w:r>
    </w:p>
    <w:p w:rsidR="00731BB6" w:rsidRPr="00731BB6" w:rsidRDefault="00731BB6" w:rsidP="00962625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731BB6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от 19 декабря 2016 года № </w:t>
      </w:r>
    </w:p>
    <w:p w:rsidR="006A4374" w:rsidRPr="002E1CE8" w:rsidRDefault="00731BB6" w:rsidP="006A4374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6A4374" w:rsidRPr="002E1CE8">
        <w:rPr>
          <w:rFonts w:ascii="Times New Roman" w:hAnsi="Times New Roman" w:cs="Times New Roman"/>
          <w:b/>
          <w:sz w:val="28"/>
          <w:szCs w:val="28"/>
        </w:rPr>
        <w:t>ЗОНЫ ИНЖЕНЕРНОЙ И ТРАНСПОРТНОЙ ИНФРАСТРУКТУР</w:t>
      </w:r>
    </w:p>
    <w:p w:rsidR="006A4374" w:rsidRPr="00731BB6" w:rsidRDefault="006A4374" w:rsidP="00731BB6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Зоны выделяются для размещения объектов инженерной и транспортной инфраструктур; режим использования территории определяется в соответствии с назначением зоны и отдельных объектов согласно требованиям специальных нормативов и правил</w:t>
      </w:r>
      <w:r w:rsidR="00731BB6">
        <w:rPr>
          <w:rFonts w:ascii="Times New Roman" w:hAnsi="Times New Roman" w:cs="Times New Roman"/>
          <w:sz w:val="28"/>
          <w:szCs w:val="28"/>
        </w:rPr>
        <w:t>, градостроительных регламентов:</w:t>
      </w:r>
    </w:p>
    <w:p w:rsidR="006A4374" w:rsidRPr="002E1CE8" w:rsidRDefault="006A4374" w:rsidP="006A4374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ИТИ-1 — зона объектов транспортной инфраструктуры</w:t>
      </w:r>
    </w:p>
    <w:p w:rsidR="006A4374" w:rsidRPr="002E1CE8" w:rsidRDefault="006A4374" w:rsidP="006A4374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Зона предназначена для размещения объектов транспортной инфраструктуры (автомобильные дороги, мосты и т.д.); режим использования территории определяется в соответствии с назначением объекта согласно требованиям, специальных нормативов и правил.</w:t>
      </w:r>
    </w:p>
    <w:p w:rsidR="006A4374" w:rsidRPr="002E1CE8" w:rsidRDefault="006A4374" w:rsidP="006A437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автомобильная дорога республиканского значения;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автомобильная дорога районного значения;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мосты;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поселковые дороги;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разворотные площадки (кольцо) пассажирского транспорта;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6A4374" w:rsidRPr="002E1CE8" w:rsidRDefault="006A4374" w:rsidP="006A437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объекты дорожного сервиса;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отдельно стоящие объекты торговли, общественного питания, бытового обслуживания, рассчитанные на малый поток посетителей (менее 150 кв.м. общей площади); 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оборудованные площадки для временных объектов торговли и общественного питания;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опорные пункты охраны общественного порядка;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очистные сооружения поверхностного стока;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АЗС;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стоянки транспорта (ведомственного, экскурсионного, такси);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мастерские по мелкому ремонту и обслуживанию автомобилей, автомобильные мойки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антенны сотовой, радиорелейной и спутниковой связи.</w:t>
      </w:r>
    </w:p>
    <w:p w:rsidR="006A4374" w:rsidRPr="002E1CE8" w:rsidRDefault="006A4374" w:rsidP="006A437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lastRenderedPageBreak/>
        <w:t xml:space="preserve"> водоотводные устройства дорог;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объекты обустройства дорог:</w:t>
      </w:r>
    </w:p>
    <w:p w:rsidR="006A4374" w:rsidRPr="002E1CE8" w:rsidRDefault="006A4374" w:rsidP="006A4374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ограждения;</w:t>
      </w:r>
    </w:p>
    <w:p w:rsidR="006A4374" w:rsidRPr="002E1CE8" w:rsidRDefault="006A4374" w:rsidP="006A4374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знаки;</w:t>
      </w:r>
    </w:p>
    <w:p w:rsidR="006A4374" w:rsidRPr="002E1CE8" w:rsidRDefault="006A4374" w:rsidP="006A4374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разметка;</w:t>
      </w:r>
    </w:p>
    <w:p w:rsidR="006A4374" w:rsidRPr="002E1CE8" w:rsidRDefault="006A4374" w:rsidP="006A4374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направляющие устройства;</w:t>
      </w:r>
    </w:p>
    <w:p w:rsidR="006A4374" w:rsidRPr="002E1CE8" w:rsidRDefault="006A4374" w:rsidP="006A4374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сети электрического освещения.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линейные сооружения по контролю дорожного движения;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остановочные и посадочные площадки;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малые архитектурные формы.</w:t>
      </w:r>
    </w:p>
    <w:p w:rsidR="006A4374" w:rsidRPr="002E1CE8" w:rsidRDefault="006A4374" w:rsidP="006A4374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ИТИ-1А — зона объектов воздушного транспорта</w:t>
      </w:r>
    </w:p>
    <w:p w:rsidR="006A4374" w:rsidRPr="002E1CE8" w:rsidRDefault="006A4374" w:rsidP="006A4374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Зона предназначена для размещения и функционирования объектов, сооружений и коммуникаций воздушного транспорта. Режим использования территории определяется в соответствии с назначением объекта согласно требованиям, специальных нормативов и правил.</w:t>
      </w:r>
    </w:p>
    <w:p w:rsidR="006A4374" w:rsidRPr="002E1CE8" w:rsidRDefault="006A4374" w:rsidP="006A437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вертолётная площадка;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площадки для стоянки воздушного транспорта;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производственные объекты и сооружения воздушного транспорта;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6A4374" w:rsidRPr="002E1CE8" w:rsidRDefault="006A4374" w:rsidP="006A437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2E1CE8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питального строительства:</w:t>
      </w:r>
    </w:p>
    <w:p w:rsidR="006A4374" w:rsidRPr="002E1CE8" w:rsidRDefault="006A4374" w:rsidP="006A437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>объекты инженерной защиты населения от ЧС</w:t>
      </w:r>
    </w:p>
    <w:p w:rsidR="006A4374" w:rsidRPr="002E1CE8" w:rsidRDefault="006A4374" w:rsidP="006A437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>обеспечение космической деятельности</w:t>
      </w:r>
    </w:p>
    <w:p w:rsidR="006A4374" w:rsidRPr="002E1CE8" w:rsidRDefault="006A4374" w:rsidP="006A4374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гостиничное </w:t>
      </w:r>
      <w:r w:rsidRPr="002E1CE8">
        <w:rPr>
          <w:rFonts w:ascii="Times New Roman" w:hAnsi="Times New Roman" w:cs="Times New Roman"/>
          <w:color w:val="FF0000"/>
          <w:sz w:val="28"/>
          <w:szCs w:val="28"/>
        </w:rPr>
        <w:t>обслуживание</w:t>
      </w:r>
    </w:p>
    <w:p w:rsidR="006A4374" w:rsidRPr="002E1CE8" w:rsidRDefault="006A4374" w:rsidP="006A437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разрешенного вида использования.</w:t>
      </w:r>
    </w:p>
    <w:p w:rsidR="006A4374" w:rsidRPr="002E1CE8" w:rsidRDefault="006A4374" w:rsidP="006A4374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ИТИ-2 — зона объектов инженерной инфраструктуры</w:t>
      </w:r>
    </w:p>
    <w:p w:rsidR="006A4374" w:rsidRPr="002E1CE8" w:rsidRDefault="006A4374" w:rsidP="006A4374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Зона предназначена для размещения объектов инженерной инфраструктуры (водоснабжение, канализация и т. д.); режим использования территории определяется в соответствии с назначением объекта согласно требованиям специальных нормативов и правил.</w:t>
      </w:r>
    </w:p>
    <w:p w:rsidR="006A4374" w:rsidRPr="002E1CE8" w:rsidRDefault="006A4374" w:rsidP="006A437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объекты водоснабжения:</w:t>
      </w:r>
    </w:p>
    <w:p w:rsidR="006A4374" w:rsidRPr="002E1CE8" w:rsidRDefault="006A4374" w:rsidP="006A4374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lastRenderedPageBreak/>
        <w:t>артезианские скважины;</w:t>
      </w:r>
    </w:p>
    <w:p w:rsidR="006A4374" w:rsidRPr="002E1CE8" w:rsidRDefault="006A4374" w:rsidP="006A4374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водопроводные станции</w:t>
      </w:r>
    </w:p>
    <w:p w:rsidR="006A4374" w:rsidRPr="002E1CE8" w:rsidRDefault="006A4374" w:rsidP="006A4374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1CE8">
        <w:rPr>
          <w:rFonts w:ascii="Times New Roman" w:hAnsi="Times New Roman" w:cs="Times New Roman"/>
          <w:sz w:val="28"/>
          <w:szCs w:val="28"/>
        </w:rPr>
        <w:t>реагентное</w:t>
      </w:r>
      <w:proofErr w:type="spellEnd"/>
      <w:r w:rsidRPr="002E1CE8">
        <w:rPr>
          <w:rFonts w:ascii="Times New Roman" w:hAnsi="Times New Roman" w:cs="Times New Roman"/>
          <w:sz w:val="28"/>
          <w:szCs w:val="28"/>
        </w:rPr>
        <w:t xml:space="preserve"> хозяйство;</w:t>
      </w:r>
    </w:p>
    <w:p w:rsidR="006A4374" w:rsidRPr="002E1CE8" w:rsidRDefault="006A4374" w:rsidP="006A4374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регулирующие и запасные емкости;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объекты канализации:</w:t>
      </w:r>
    </w:p>
    <w:p w:rsidR="006A4374" w:rsidRPr="002E1CE8" w:rsidRDefault="006A4374" w:rsidP="006A4374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канализационные сооружения механической и биологической очистки стоков;</w:t>
      </w:r>
    </w:p>
    <w:p w:rsidR="006A4374" w:rsidRPr="002E1CE8" w:rsidRDefault="006A4374" w:rsidP="006A4374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канализационные насосные станции;</w:t>
      </w:r>
    </w:p>
    <w:p w:rsidR="006A4374" w:rsidRPr="002E1CE8" w:rsidRDefault="006A4374" w:rsidP="006A4374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канализационные очистные сооружения;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объекты теплоснабжения:</w:t>
      </w:r>
    </w:p>
    <w:p w:rsidR="006A4374" w:rsidRPr="002E1CE8" w:rsidRDefault="006A4374" w:rsidP="006A4374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отопительные котельные;</w:t>
      </w:r>
    </w:p>
    <w:p w:rsidR="006A4374" w:rsidRPr="002E1CE8" w:rsidRDefault="006A4374" w:rsidP="006A4374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ТЭЦ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объекты электроснабжения:</w:t>
      </w:r>
    </w:p>
    <w:p w:rsidR="006A4374" w:rsidRPr="002E1CE8" w:rsidRDefault="006A4374" w:rsidP="006A4374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электрические подстанции 110/10 кв.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объекты газоснабжения;</w:t>
      </w:r>
    </w:p>
    <w:p w:rsidR="006A4374" w:rsidRPr="002E1CE8" w:rsidRDefault="006A4374" w:rsidP="006A4374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00" w:afterAutospacing="1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газопровод высокого давления;</w:t>
      </w:r>
    </w:p>
    <w:p w:rsidR="006A4374" w:rsidRPr="002E1CE8" w:rsidRDefault="006A4374" w:rsidP="006A4374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газопровод среднего давления;</w:t>
      </w:r>
    </w:p>
    <w:p w:rsidR="006A4374" w:rsidRPr="002E1CE8" w:rsidRDefault="006A4374" w:rsidP="006A4374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газопровод низкого давления;</w:t>
      </w:r>
    </w:p>
    <w:p w:rsidR="006A4374" w:rsidRPr="002E1CE8" w:rsidRDefault="006A4374" w:rsidP="006A4374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ГРС;</w:t>
      </w:r>
    </w:p>
    <w:p w:rsidR="006A4374" w:rsidRPr="002E1CE8" w:rsidRDefault="006A4374" w:rsidP="006A4374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00" w:beforeAutospacing="1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ГРП.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6A4374" w:rsidRPr="002E1CE8" w:rsidRDefault="006A4374" w:rsidP="006A437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2E1CE8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индивидуального легкового автотранспорта;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технические зоны: линии электропередачи, трубопроводы;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антенны сотовой, радиорелейной и спутниковой связи.</w:t>
      </w:r>
    </w:p>
    <w:p w:rsidR="006A4374" w:rsidRPr="002E1CE8" w:rsidRDefault="006A4374" w:rsidP="006A437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6A4374" w:rsidRPr="002E1CE8" w:rsidRDefault="006A4374" w:rsidP="006A43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разрешенного вида использования.</w:t>
      </w:r>
    </w:p>
    <w:p w:rsidR="006A4374" w:rsidRPr="002E1CE8" w:rsidRDefault="006A4374" w:rsidP="006A4374">
      <w:pPr>
        <w:shd w:val="clear" w:color="auto" w:fill="FFFFFF"/>
        <w:spacing w:before="120" w:after="120"/>
        <w:ind w:right="-142"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для зон ИТИ-1, ИТИ-1А, ИТИ-2:</w:t>
      </w:r>
    </w:p>
    <w:p w:rsidR="006A4374" w:rsidRPr="002E1CE8" w:rsidRDefault="006A4374" w:rsidP="006A4374">
      <w:pPr>
        <w:spacing w:after="120"/>
        <w:ind w:firstLine="3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>Требования к размерам земельных участков и параметрам разрешенного строительства, реконструкции объектов капитального строительства в соответствии со следующими документами:</w:t>
      </w:r>
    </w:p>
    <w:p w:rsidR="006A4374" w:rsidRPr="002E1CE8" w:rsidRDefault="006A4374" w:rsidP="006A437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2E1CE8">
        <w:rPr>
          <w:rFonts w:ascii="Times New Roman" w:hAnsi="Times New Roman" w:cs="Times New Roman"/>
          <w:color w:val="FF0000"/>
          <w:sz w:val="28"/>
          <w:szCs w:val="28"/>
        </w:rPr>
        <w:t>СанПиН</w:t>
      </w:r>
      <w:proofErr w:type="spellEnd"/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6A4374" w:rsidRPr="002E1CE8" w:rsidRDefault="006A4374" w:rsidP="006A437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lastRenderedPageBreak/>
        <w:t>СП 42.13330.2011, п.14.6 «</w:t>
      </w:r>
      <w:proofErr w:type="spellStart"/>
      <w:r w:rsidRPr="002E1CE8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6A4374" w:rsidRPr="002E1CE8" w:rsidRDefault="006A4374" w:rsidP="006A437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>СП 118.13330.2012 «</w:t>
      </w:r>
      <w:proofErr w:type="spellStart"/>
      <w:r w:rsidRPr="002E1CE8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31-06-2009 Общественные здания и сооружения»;</w:t>
      </w:r>
    </w:p>
    <w:p w:rsidR="006A4374" w:rsidRPr="002E1CE8" w:rsidRDefault="006A4374" w:rsidP="006A437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>Другие действующие нормативные документы и технические регламенты</w:t>
      </w:r>
    </w:p>
    <w:p w:rsidR="006A4374" w:rsidRPr="002E1CE8" w:rsidRDefault="006A4374" w:rsidP="006A4374">
      <w:pPr>
        <w:spacing w:after="0"/>
        <w:ind w:left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A4374" w:rsidRPr="002E1CE8" w:rsidRDefault="006A4374" w:rsidP="006A4374">
      <w:pPr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Предельная этажность основных и вспомогательных сооружений - до 2 этажей. </w:t>
      </w:r>
    </w:p>
    <w:p w:rsidR="006A4374" w:rsidRPr="002E1CE8" w:rsidRDefault="006A4374" w:rsidP="006A4374">
      <w:pPr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Высотные параметры специальных сооружений определяются технологическими требованиями.</w:t>
      </w:r>
    </w:p>
    <w:p w:rsidR="006A4374" w:rsidRPr="002E1CE8" w:rsidRDefault="006A4374" w:rsidP="006A4374">
      <w:pPr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Требования к параметрам сооружений и границам земельных участков являются расчетными и определяются в соответствии с назначением, специализацией объекта, планируемой вместимостью, мощностью и объемами ресурсов, необходимых для функционирования объекта – количество работающих, посетителей и т. п. по специализированным проектам и нормативам.</w:t>
      </w:r>
    </w:p>
    <w:p w:rsidR="006A4374" w:rsidRPr="002E1CE8" w:rsidRDefault="006A4374" w:rsidP="006A4374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6A4374" w:rsidRPr="002E1CE8" w:rsidRDefault="006A4374" w:rsidP="006A4374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6A4374" w:rsidRPr="002E1CE8" w:rsidRDefault="006A4374" w:rsidP="006A4374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100 кв.м.;</w:t>
      </w:r>
    </w:p>
    <w:p w:rsidR="006A4374" w:rsidRPr="002E1CE8" w:rsidRDefault="006A4374" w:rsidP="006A4374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-10 га.</w:t>
      </w:r>
    </w:p>
    <w:p w:rsidR="006A4374" w:rsidRPr="002E1CE8" w:rsidRDefault="006A4374" w:rsidP="006A4374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Минимальные отступы от границ земельных участков в целях определения места допустимого размещения зданий и сооружений – 3 м., за исключением: </w:t>
      </w:r>
    </w:p>
    <w:p w:rsidR="006A4374" w:rsidRPr="002E1CE8" w:rsidRDefault="006A4374" w:rsidP="006A4374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6A4374" w:rsidRDefault="006A4374" w:rsidP="006A4374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Максимальный процент застройки в границах земельного участка 60%. </w:t>
      </w:r>
    </w:p>
    <w:p w:rsidR="00731BB6" w:rsidRPr="002E1CE8" w:rsidRDefault="00731BB6" w:rsidP="00731BB6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644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                                                               ».</w:t>
      </w:r>
    </w:p>
    <w:p w:rsidR="00DC6E14" w:rsidRDefault="00DC6E14" w:rsidP="006A4374">
      <w:pPr>
        <w:shd w:val="clear" w:color="auto" w:fill="FFFFFF"/>
        <w:spacing w:before="240" w:after="120"/>
        <w:ind w:firstLine="357"/>
        <w:jc w:val="both"/>
      </w:pPr>
    </w:p>
    <w:sectPr w:rsidR="00DC6E14" w:rsidSect="00962625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8BD01C5A"/>
    <w:lvl w:ilvl="0" w:tplc="0002A75E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">
    <w:nsid w:val="3BDE0177"/>
    <w:multiLevelType w:val="hybridMultilevel"/>
    <w:tmpl w:val="C102233A"/>
    <w:lvl w:ilvl="0" w:tplc="5CB064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524081"/>
    <w:multiLevelType w:val="hybridMultilevel"/>
    <w:tmpl w:val="2E38653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B61575"/>
    <w:multiLevelType w:val="hybridMultilevel"/>
    <w:tmpl w:val="A7807578"/>
    <w:lvl w:ilvl="0" w:tplc="8014DD96">
      <w:start w:val="1"/>
      <w:numFmt w:val="bullet"/>
      <w:lvlText w:val=""/>
      <w:lvlJc w:val="left"/>
      <w:pPr>
        <w:tabs>
          <w:tab w:val="num" w:pos="708"/>
        </w:tabs>
        <w:ind w:left="708" w:firstLine="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69E66CDA"/>
    <w:multiLevelType w:val="hybridMultilevel"/>
    <w:tmpl w:val="4C32ACE8"/>
    <w:lvl w:ilvl="0" w:tplc="B40E1A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8A4B3A"/>
    <w:multiLevelType w:val="hybridMultilevel"/>
    <w:tmpl w:val="66F4322C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5E31"/>
    <w:rsid w:val="001B5A0C"/>
    <w:rsid w:val="002F5E31"/>
    <w:rsid w:val="005D5BAB"/>
    <w:rsid w:val="006A4374"/>
    <w:rsid w:val="00731BB6"/>
    <w:rsid w:val="008B1859"/>
    <w:rsid w:val="00962625"/>
    <w:rsid w:val="00DC6E14"/>
    <w:rsid w:val="00E928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E31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626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6262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96262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9626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6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26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8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1230</Words>
  <Characters>7016</Characters>
  <Application>Microsoft Office Word</Application>
  <DocSecurity>0</DocSecurity>
  <Lines>58</Lines>
  <Paragraphs>16</Paragraphs>
  <ScaleCrop>false</ScaleCrop>
  <Company/>
  <LinksUpToDate>false</LinksUpToDate>
  <CharactersWithSpaces>8230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2016-12-13T13:21:00Z</dcterms:created>
  <dcterms:modified xsi:type="dcterms:W3CDTF">2016-12-13T13:21:00Z</dcterms:modified>
</cp:coreProperties>
</file>