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r w:rsidRPr="00E24C97">
              <w:rPr>
                <w:b/>
                <w:sz w:val="24"/>
                <w:szCs w:val="24"/>
              </w:rPr>
              <w:t>Изьва»</w:t>
            </w:r>
          </w:p>
          <w:p w:rsidR="00946C58" w:rsidRPr="00E24C97" w:rsidRDefault="00E24C97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</w:t>
            </w:r>
            <w:r w:rsidR="00946C58" w:rsidRPr="00E24C97">
              <w:rPr>
                <w:b/>
                <w:sz w:val="24"/>
                <w:szCs w:val="24"/>
              </w:rPr>
              <w:t>униципальнöй</w:t>
            </w:r>
            <w:r w:rsidRPr="00E24C97">
              <w:rPr>
                <w:b/>
                <w:sz w:val="24"/>
                <w:szCs w:val="24"/>
              </w:rPr>
              <w:t xml:space="preserve"> </w:t>
            </w:r>
            <w:r w:rsidR="00946C58" w:rsidRPr="00E24C97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24C97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Совет</w:t>
            </w:r>
          </w:p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E24C97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E24C97" w:rsidRDefault="00946C58" w:rsidP="00946C58">
      <w:pPr>
        <w:jc w:val="center"/>
        <w:rPr>
          <w:sz w:val="28"/>
          <w:szCs w:val="28"/>
        </w:rPr>
      </w:pPr>
      <w:r w:rsidRPr="00E24C97">
        <w:rPr>
          <w:sz w:val="28"/>
          <w:szCs w:val="28"/>
        </w:rPr>
        <w:t xml:space="preserve">К </w:t>
      </w:r>
      <w:proofErr w:type="gramStart"/>
      <w:r w:rsidRPr="00E24C97">
        <w:rPr>
          <w:sz w:val="28"/>
          <w:szCs w:val="28"/>
        </w:rPr>
        <w:t>Ы</w:t>
      </w:r>
      <w:proofErr w:type="gramEnd"/>
      <w:r w:rsidRPr="00E24C97">
        <w:rPr>
          <w:sz w:val="28"/>
          <w:szCs w:val="28"/>
        </w:rPr>
        <w:t xml:space="preserve"> В К Ö Р Т Ö Д</w:t>
      </w:r>
    </w:p>
    <w:p w:rsidR="00946C58" w:rsidRPr="00E24C97" w:rsidRDefault="00946C58" w:rsidP="00946C58">
      <w:pPr>
        <w:jc w:val="center"/>
        <w:rPr>
          <w:sz w:val="28"/>
          <w:szCs w:val="28"/>
        </w:rPr>
      </w:pPr>
    </w:p>
    <w:p w:rsidR="00946C58" w:rsidRPr="00E24C97" w:rsidRDefault="00946C58" w:rsidP="00946C58">
      <w:pPr>
        <w:pStyle w:val="1"/>
        <w:ind w:firstLine="0"/>
      </w:pPr>
      <w:proofErr w:type="gramStart"/>
      <w:r w:rsidRPr="00E24C97">
        <w:t>Р</w:t>
      </w:r>
      <w:proofErr w:type="gramEnd"/>
      <w:r w:rsidRPr="00E24C97"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8741C2">
        <w:t xml:space="preserve">от </w:t>
      </w:r>
      <w:r w:rsidR="005E5711">
        <w:t>02 апреля 2018</w:t>
      </w:r>
      <w:r w:rsidR="008741C2" w:rsidRPr="008741C2">
        <w:t xml:space="preserve"> года</w:t>
      </w:r>
      <w:r w:rsidRPr="008741C2">
        <w:t xml:space="preserve">       </w:t>
      </w:r>
      <w:r w:rsidR="00E24C97" w:rsidRPr="008741C2">
        <w:t xml:space="preserve">                                                             </w:t>
      </w:r>
      <w:r w:rsidRPr="008741C2">
        <w:t xml:space="preserve"> </w:t>
      </w:r>
      <w:r w:rsidR="008741C2" w:rsidRPr="008741C2">
        <w:t xml:space="preserve">  </w:t>
      </w:r>
      <w:r w:rsidR="008741C2">
        <w:t xml:space="preserve">          </w:t>
      </w:r>
      <w:r w:rsidR="005E5711">
        <w:t>Проект</w:t>
      </w:r>
    </w:p>
    <w:p w:rsidR="008741C2" w:rsidRPr="008741C2" w:rsidRDefault="008741C2" w:rsidP="008741C2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946C58" w:rsidRPr="00E24C97" w:rsidRDefault="00946C58" w:rsidP="00946C58">
      <w:pPr>
        <w:pStyle w:val="1"/>
        <w:rPr>
          <w:sz w:val="24"/>
          <w:szCs w:val="24"/>
        </w:rPr>
      </w:pPr>
    </w:p>
    <w:p w:rsidR="00517C8C" w:rsidRPr="00E24C97" w:rsidRDefault="00517C8C" w:rsidP="006D17BE">
      <w:pPr>
        <w:jc w:val="center"/>
        <w:rPr>
          <w:sz w:val="24"/>
          <w:szCs w:val="24"/>
        </w:rPr>
      </w:pPr>
    </w:p>
    <w:p w:rsidR="00127E48" w:rsidRPr="00953705" w:rsidRDefault="00330906" w:rsidP="003309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увековечении </w:t>
      </w:r>
      <w:proofErr w:type="gramStart"/>
      <w:r>
        <w:rPr>
          <w:sz w:val="28"/>
          <w:szCs w:val="28"/>
        </w:rPr>
        <w:t>памяти ветерана педагогического труда Семяшкина Николая Прокопьевича</w:t>
      </w:r>
      <w:proofErr w:type="gramEnd"/>
      <w:r w:rsidR="00127E48" w:rsidRPr="00953705">
        <w:rPr>
          <w:sz w:val="28"/>
          <w:szCs w:val="28"/>
        </w:rPr>
        <w:t xml:space="preserve"> в форме </w:t>
      </w:r>
      <w:r>
        <w:rPr>
          <w:sz w:val="28"/>
          <w:szCs w:val="28"/>
        </w:rPr>
        <w:t>установки мемориальной доски</w:t>
      </w:r>
    </w:p>
    <w:p w:rsidR="00517C8C" w:rsidRPr="00953705" w:rsidRDefault="00517C8C" w:rsidP="00946C58">
      <w:pPr>
        <w:rPr>
          <w:sz w:val="28"/>
          <w:szCs w:val="28"/>
        </w:rPr>
      </w:pPr>
    </w:p>
    <w:p w:rsidR="00946C58" w:rsidRPr="00953705" w:rsidRDefault="00127E48" w:rsidP="00960E59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В соответствии </w:t>
      </w:r>
      <w:r w:rsidR="00946C58" w:rsidRPr="00953705">
        <w:rPr>
          <w:sz w:val="28"/>
          <w:szCs w:val="28"/>
        </w:rPr>
        <w:t xml:space="preserve">с </w:t>
      </w:r>
      <w:r w:rsidR="00960E59" w:rsidRPr="00953705">
        <w:rPr>
          <w:sz w:val="28"/>
          <w:szCs w:val="28"/>
        </w:rPr>
        <w:t xml:space="preserve">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</w:t>
      </w:r>
      <w:proofErr w:type="gramStart"/>
      <w:r w:rsidR="00960E59" w:rsidRPr="00953705">
        <w:rPr>
          <w:sz w:val="28"/>
          <w:szCs w:val="28"/>
        </w:rPr>
        <w:t xml:space="preserve">учреждениям, муниципальным унитарным предприятиям, закреплённым за указанными организациями объектам недвижимого имущества, а также другим </w:t>
      </w:r>
      <w:r w:rsidR="00F73711" w:rsidRPr="00953705">
        <w:rPr>
          <w:sz w:val="28"/>
          <w:szCs w:val="28"/>
        </w:rPr>
        <w:t>объектам, находящимся в ведении муниципального 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</w:t>
      </w:r>
      <w:proofErr w:type="gramEnd"/>
      <w:r w:rsidR="00F73711" w:rsidRPr="00953705">
        <w:rPr>
          <w:sz w:val="28"/>
          <w:szCs w:val="28"/>
        </w:rPr>
        <w:t xml:space="preserve"> </w:t>
      </w:r>
      <w:proofErr w:type="gramStart"/>
      <w:r w:rsidR="00F73711" w:rsidRPr="00953705">
        <w:rPr>
          <w:sz w:val="28"/>
          <w:szCs w:val="28"/>
        </w:rPr>
        <w:t xml:space="preserve">и (или) объектах, находящихся в собственности муниципального образования муниципального района «Ижемский», на основании </w:t>
      </w:r>
      <w:r w:rsidRPr="00953705">
        <w:rPr>
          <w:sz w:val="28"/>
          <w:szCs w:val="28"/>
        </w:rPr>
        <w:t xml:space="preserve">Протокола </w:t>
      </w:r>
      <w:r w:rsidR="00EF13D6" w:rsidRPr="00953705">
        <w:rPr>
          <w:sz w:val="28"/>
          <w:szCs w:val="28"/>
        </w:rPr>
        <w:t xml:space="preserve">заседания </w:t>
      </w:r>
      <w:r w:rsidR="00F83994" w:rsidRPr="00953705">
        <w:rPr>
          <w:sz w:val="28"/>
          <w:szCs w:val="28"/>
        </w:rPr>
        <w:t>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</w:t>
      </w:r>
      <w:r w:rsidR="00330906">
        <w:rPr>
          <w:sz w:val="28"/>
          <w:szCs w:val="28"/>
        </w:rPr>
        <w:t xml:space="preserve"> от 30 марта 2018</w:t>
      </w:r>
      <w:r w:rsidR="00DE2004" w:rsidRPr="00953705">
        <w:rPr>
          <w:sz w:val="28"/>
          <w:szCs w:val="28"/>
        </w:rPr>
        <w:t xml:space="preserve"> года </w:t>
      </w:r>
      <w:proofErr w:type="gramEnd"/>
    </w:p>
    <w:p w:rsidR="00F83994" w:rsidRPr="00953705" w:rsidRDefault="00F83994" w:rsidP="00960E59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946C58" w:rsidRPr="00953705" w:rsidRDefault="00946C58" w:rsidP="006D17BE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Совет муниципального района «Ижемский»</w:t>
      </w:r>
    </w:p>
    <w:p w:rsidR="00946C58" w:rsidRPr="00953705" w:rsidRDefault="00946C58" w:rsidP="006D17BE">
      <w:pPr>
        <w:jc w:val="center"/>
        <w:rPr>
          <w:sz w:val="28"/>
          <w:szCs w:val="28"/>
        </w:rPr>
      </w:pPr>
    </w:p>
    <w:p w:rsidR="00946C58" w:rsidRPr="00953705" w:rsidRDefault="00946C58" w:rsidP="006D17BE">
      <w:pPr>
        <w:jc w:val="center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>Р</w:t>
      </w:r>
      <w:proofErr w:type="gramEnd"/>
      <w:r w:rsidRPr="00953705">
        <w:rPr>
          <w:sz w:val="28"/>
          <w:szCs w:val="28"/>
        </w:rPr>
        <w:t xml:space="preserve"> Е Ш И Л:</w:t>
      </w:r>
    </w:p>
    <w:p w:rsidR="003D331E" w:rsidRPr="00953705" w:rsidRDefault="003D331E" w:rsidP="00E24C97">
      <w:pPr>
        <w:jc w:val="center"/>
        <w:rPr>
          <w:sz w:val="28"/>
          <w:szCs w:val="28"/>
        </w:rPr>
      </w:pPr>
    </w:p>
    <w:p w:rsidR="00946C58" w:rsidRPr="00953705" w:rsidRDefault="00DE2004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1. Увековечить память </w:t>
      </w:r>
      <w:r w:rsidR="00330906">
        <w:rPr>
          <w:sz w:val="28"/>
          <w:szCs w:val="28"/>
        </w:rPr>
        <w:t>ветерана педагогического труда, Почетного гражданина п. Щельяюр и Ижемского района</w:t>
      </w:r>
      <w:r w:rsidRPr="00953705">
        <w:rPr>
          <w:sz w:val="28"/>
          <w:szCs w:val="28"/>
        </w:rPr>
        <w:t xml:space="preserve"> </w:t>
      </w:r>
      <w:r w:rsidR="00330906">
        <w:rPr>
          <w:sz w:val="28"/>
          <w:szCs w:val="28"/>
        </w:rPr>
        <w:t xml:space="preserve">Семяшкина Николая Прокопьевича </w:t>
      </w:r>
      <w:r w:rsidRPr="00953705">
        <w:rPr>
          <w:sz w:val="28"/>
          <w:szCs w:val="28"/>
        </w:rPr>
        <w:t xml:space="preserve">в форме </w:t>
      </w:r>
      <w:r w:rsidR="00330906">
        <w:rPr>
          <w:sz w:val="28"/>
          <w:szCs w:val="28"/>
        </w:rPr>
        <w:t xml:space="preserve">установки мемориальной доски на здании </w:t>
      </w:r>
      <w:r w:rsidR="000E60BA">
        <w:rPr>
          <w:sz w:val="28"/>
          <w:szCs w:val="28"/>
        </w:rPr>
        <w:lastRenderedPageBreak/>
        <w:t>муниципального бюджетного общеобразовательного учреждения «</w:t>
      </w:r>
      <w:proofErr w:type="spellStart"/>
      <w:r w:rsidR="000E60BA">
        <w:rPr>
          <w:sz w:val="28"/>
          <w:szCs w:val="28"/>
        </w:rPr>
        <w:t>Щельяюрская</w:t>
      </w:r>
      <w:proofErr w:type="spellEnd"/>
      <w:r w:rsidR="000E60BA">
        <w:rPr>
          <w:sz w:val="28"/>
          <w:szCs w:val="28"/>
        </w:rPr>
        <w:t xml:space="preserve"> средняя общеобразовательная школа»</w:t>
      </w:r>
      <w:r w:rsidR="003D331E" w:rsidRPr="00953705">
        <w:rPr>
          <w:sz w:val="28"/>
          <w:szCs w:val="28"/>
        </w:rPr>
        <w:t>.</w:t>
      </w:r>
    </w:p>
    <w:p w:rsidR="000E60BA" w:rsidRPr="00D37F5E" w:rsidRDefault="003D331E" w:rsidP="000E60BA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953705">
        <w:rPr>
          <w:sz w:val="28"/>
          <w:szCs w:val="28"/>
        </w:rPr>
        <w:t xml:space="preserve">2. Администрации муниципального района «Ижемский подготовить проект постановления администрации </w:t>
      </w:r>
      <w:r w:rsidRPr="002B0D02">
        <w:rPr>
          <w:sz w:val="28"/>
          <w:szCs w:val="28"/>
        </w:rPr>
        <w:t>«</w:t>
      </w:r>
      <w:r w:rsidR="000E60BA" w:rsidRPr="002B0D02">
        <w:rPr>
          <w:sz w:val="28"/>
          <w:szCs w:val="28"/>
        </w:rPr>
        <w:t xml:space="preserve">Об </w:t>
      </w:r>
      <w:r w:rsidR="00D37F5E" w:rsidRPr="002B0D02">
        <w:rPr>
          <w:sz w:val="28"/>
          <w:szCs w:val="28"/>
        </w:rPr>
        <w:t xml:space="preserve">установлении </w:t>
      </w:r>
      <w:r w:rsidR="000E60BA" w:rsidRPr="002B0D02">
        <w:rPr>
          <w:sz w:val="28"/>
          <w:szCs w:val="28"/>
        </w:rPr>
        <w:t xml:space="preserve"> </w:t>
      </w:r>
      <w:r w:rsidR="00D37F5E" w:rsidRPr="002B0D02">
        <w:rPr>
          <w:sz w:val="28"/>
          <w:szCs w:val="28"/>
        </w:rPr>
        <w:t>мемориальной доски Семяшкину Николаю Прокопьевичу на здании МБОУ «</w:t>
      </w:r>
      <w:proofErr w:type="spellStart"/>
      <w:r w:rsidR="00D37F5E" w:rsidRPr="002B0D02">
        <w:rPr>
          <w:sz w:val="28"/>
          <w:szCs w:val="28"/>
        </w:rPr>
        <w:t>Щельяюрская</w:t>
      </w:r>
      <w:proofErr w:type="spellEnd"/>
      <w:r w:rsidR="00D37F5E" w:rsidRPr="002B0D02">
        <w:rPr>
          <w:sz w:val="28"/>
          <w:szCs w:val="28"/>
        </w:rPr>
        <w:t xml:space="preserve"> СОШ». </w:t>
      </w:r>
    </w:p>
    <w:p w:rsidR="00946C58" w:rsidRPr="00953705" w:rsidRDefault="003622CD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3. Настоящее решение вступ</w:t>
      </w:r>
      <w:r w:rsidR="00E24C97" w:rsidRPr="00953705">
        <w:rPr>
          <w:sz w:val="28"/>
          <w:szCs w:val="28"/>
        </w:rPr>
        <w:t>ает в силу со дня его принятия и</w:t>
      </w:r>
      <w:r w:rsidRPr="00953705">
        <w:rPr>
          <w:sz w:val="28"/>
          <w:szCs w:val="28"/>
        </w:rPr>
        <w:t xml:space="preserve"> подле</w:t>
      </w:r>
      <w:r w:rsidR="00E24C97" w:rsidRPr="00953705">
        <w:rPr>
          <w:sz w:val="28"/>
          <w:szCs w:val="28"/>
        </w:rPr>
        <w:t>жит официальному опубликованию.</w:t>
      </w:r>
      <w:r w:rsidR="00BA0811" w:rsidRPr="00953705">
        <w:rPr>
          <w:sz w:val="28"/>
          <w:szCs w:val="28"/>
        </w:rPr>
        <w:tab/>
      </w:r>
    </w:p>
    <w:p w:rsidR="00517C8C" w:rsidRDefault="00517C8C" w:rsidP="00946C58">
      <w:pPr>
        <w:jc w:val="both"/>
        <w:rPr>
          <w:sz w:val="28"/>
          <w:szCs w:val="28"/>
        </w:rPr>
      </w:pPr>
    </w:p>
    <w:p w:rsidR="000E60BA" w:rsidRDefault="000E60BA" w:rsidP="00946C58">
      <w:pPr>
        <w:jc w:val="both"/>
        <w:rPr>
          <w:sz w:val="28"/>
          <w:szCs w:val="28"/>
        </w:rPr>
      </w:pPr>
    </w:p>
    <w:p w:rsidR="000E60BA" w:rsidRPr="00953705" w:rsidRDefault="000E60BA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Глава муниципального района </w:t>
      </w:r>
    </w:p>
    <w:p w:rsidR="00946C58" w:rsidRPr="00953705" w:rsidRDefault="00946C58" w:rsidP="00946C58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«Ижемский» - председатель </w:t>
      </w:r>
      <w:r w:rsidR="00E24C97" w:rsidRPr="00953705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 xml:space="preserve">Совета района      </w:t>
      </w:r>
      <w:r w:rsidR="00E24C97" w:rsidRPr="00953705">
        <w:rPr>
          <w:sz w:val="28"/>
          <w:szCs w:val="28"/>
        </w:rPr>
        <w:t xml:space="preserve">                           </w:t>
      </w:r>
      <w:r w:rsidR="00953705">
        <w:rPr>
          <w:sz w:val="28"/>
          <w:szCs w:val="28"/>
        </w:rPr>
        <w:t xml:space="preserve">    </w:t>
      </w:r>
      <w:r w:rsidR="00890F75" w:rsidRPr="00953705">
        <w:rPr>
          <w:sz w:val="28"/>
          <w:szCs w:val="28"/>
        </w:rPr>
        <w:t>Т.В. Артеева</w:t>
      </w:r>
    </w:p>
    <w:p w:rsidR="00517C8C" w:rsidRPr="00953705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BA0811" w:rsidRDefault="00BA081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sectPr w:rsidR="00953705" w:rsidSect="00E24C9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55E85"/>
    <w:rsid w:val="00071D90"/>
    <w:rsid w:val="00076949"/>
    <w:rsid w:val="00097286"/>
    <w:rsid w:val="000C0D66"/>
    <w:rsid w:val="000D6C23"/>
    <w:rsid w:val="000D6FD0"/>
    <w:rsid w:val="000E60BA"/>
    <w:rsid w:val="000F3013"/>
    <w:rsid w:val="000F3CD4"/>
    <w:rsid w:val="001020DB"/>
    <w:rsid w:val="00127E48"/>
    <w:rsid w:val="00131A25"/>
    <w:rsid w:val="00186F8B"/>
    <w:rsid w:val="001D2BEA"/>
    <w:rsid w:val="001D4570"/>
    <w:rsid w:val="0021440A"/>
    <w:rsid w:val="00251AFE"/>
    <w:rsid w:val="002802D3"/>
    <w:rsid w:val="002B0D02"/>
    <w:rsid w:val="00302142"/>
    <w:rsid w:val="00302302"/>
    <w:rsid w:val="00312847"/>
    <w:rsid w:val="00330906"/>
    <w:rsid w:val="003622CD"/>
    <w:rsid w:val="00363783"/>
    <w:rsid w:val="003A7A84"/>
    <w:rsid w:val="003D331E"/>
    <w:rsid w:val="003D67E5"/>
    <w:rsid w:val="00402377"/>
    <w:rsid w:val="00420F22"/>
    <w:rsid w:val="00425035"/>
    <w:rsid w:val="004965BF"/>
    <w:rsid w:val="004E2508"/>
    <w:rsid w:val="00517C8C"/>
    <w:rsid w:val="00530F5B"/>
    <w:rsid w:val="005D6D4F"/>
    <w:rsid w:val="005E5711"/>
    <w:rsid w:val="00676D7C"/>
    <w:rsid w:val="006D17BE"/>
    <w:rsid w:val="006D3174"/>
    <w:rsid w:val="007111FD"/>
    <w:rsid w:val="008024BC"/>
    <w:rsid w:val="00827286"/>
    <w:rsid w:val="00870593"/>
    <w:rsid w:val="008741C2"/>
    <w:rsid w:val="00890F75"/>
    <w:rsid w:val="00897D0C"/>
    <w:rsid w:val="008C026D"/>
    <w:rsid w:val="00946C58"/>
    <w:rsid w:val="00953705"/>
    <w:rsid w:val="00960E59"/>
    <w:rsid w:val="00973C81"/>
    <w:rsid w:val="009D21B4"/>
    <w:rsid w:val="00A32574"/>
    <w:rsid w:val="00A70F38"/>
    <w:rsid w:val="00B46283"/>
    <w:rsid w:val="00B63415"/>
    <w:rsid w:val="00B65413"/>
    <w:rsid w:val="00B90EE3"/>
    <w:rsid w:val="00BA0811"/>
    <w:rsid w:val="00BE708A"/>
    <w:rsid w:val="00BF62C0"/>
    <w:rsid w:val="00C66510"/>
    <w:rsid w:val="00CD55FA"/>
    <w:rsid w:val="00CF01EC"/>
    <w:rsid w:val="00D2280B"/>
    <w:rsid w:val="00D22A07"/>
    <w:rsid w:val="00D37F5E"/>
    <w:rsid w:val="00D56A72"/>
    <w:rsid w:val="00D933F3"/>
    <w:rsid w:val="00DB0223"/>
    <w:rsid w:val="00DC678D"/>
    <w:rsid w:val="00DD0742"/>
    <w:rsid w:val="00DE2004"/>
    <w:rsid w:val="00DE4C4F"/>
    <w:rsid w:val="00DF3856"/>
    <w:rsid w:val="00DF3F98"/>
    <w:rsid w:val="00E15122"/>
    <w:rsid w:val="00E24C97"/>
    <w:rsid w:val="00E4753F"/>
    <w:rsid w:val="00E6671A"/>
    <w:rsid w:val="00E95BA5"/>
    <w:rsid w:val="00EA69DC"/>
    <w:rsid w:val="00EF13D6"/>
    <w:rsid w:val="00F0460C"/>
    <w:rsid w:val="00F1526E"/>
    <w:rsid w:val="00F30619"/>
    <w:rsid w:val="00F73711"/>
    <w:rsid w:val="00F8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Sovet</cp:lastModifiedBy>
  <cp:revision>2</cp:revision>
  <cp:lastPrinted>2016-03-13T12:45:00Z</cp:lastPrinted>
  <dcterms:created xsi:type="dcterms:W3CDTF">2018-03-30T11:52:00Z</dcterms:created>
  <dcterms:modified xsi:type="dcterms:W3CDTF">2018-03-30T11:52:00Z</dcterms:modified>
</cp:coreProperties>
</file>