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2" w:type="dxa"/>
        <w:tblInd w:w="-294" w:type="dxa"/>
        <w:tblCellMar>
          <w:left w:w="10" w:type="dxa"/>
          <w:right w:w="10" w:type="dxa"/>
        </w:tblCellMar>
        <w:tblLook w:val="0000"/>
      </w:tblPr>
      <w:tblGrid>
        <w:gridCol w:w="3946"/>
        <w:gridCol w:w="2268"/>
        <w:gridCol w:w="3758"/>
      </w:tblGrid>
      <w:tr w:rsidR="00442943" w:rsidTr="002F7493">
        <w:trPr>
          <w:cantSplit/>
        </w:trPr>
        <w:tc>
          <w:tcPr>
            <w:tcW w:w="39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943" w:rsidRDefault="00442943" w:rsidP="002F7493">
            <w:pPr>
              <w:pStyle w:val="a3"/>
              <w:ind w:right="-67"/>
            </w:pPr>
          </w:p>
          <w:p w:rsidR="00442943" w:rsidRDefault="00F8341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442943" w:rsidRDefault="00F8341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442943" w:rsidRDefault="00F8341D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943" w:rsidRDefault="002F7493">
            <w:pPr>
              <w:pStyle w:val="a3"/>
              <w:jc w:val="center"/>
            </w:pPr>
            <w:r w:rsidRPr="002F7493">
              <w:rPr>
                <w:noProof/>
                <w:lang w:eastAsia="ru-RU"/>
              </w:rPr>
              <w:drawing>
                <wp:inline distT="0" distB="0" distL="0" distR="0">
                  <wp:extent cx="714375" cy="78105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2943" w:rsidRDefault="00442943">
            <w:pPr>
              <w:pStyle w:val="a3"/>
            </w:pPr>
          </w:p>
        </w:tc>
        <w:tc>
          <w:tcPr>
            <w:tcW w:w="37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943" w:rsidRDefault="00F8341D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442943" w:rsidRDefault="00F8341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442943" w:rsidRDefault="00F8341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442943" w:rsidRDefault="00F8341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442943" w:rsidRDefault="00442943">
            <w:pPr>
              <w:pStyle w:val="a3"/>
            </w:pPr>
          </w:p>
          <w:p w:rsidR="00442943" w:rsidRDefault="00442943">
            <w:pPr>
              <w:pStyle w:val="a3"/>
            </w:pPr>
          </w:p>
        </w:tc>
      </w:tr>
    </w:tbl>
    <w:p w:rsidR="00442943" w:rsidRDefault="002F7493" w:rsidP="002F7493">
      <w:pPr>
        <w:pStyle w:val="a3"/>
        <w:tabs>
          <w:tab w:val="left" w:pos="3686"/>
        </w:tabs>
      </w:pPr>
      <w:r>
        <w:rPr>
          <w:bCs/>
          <w:sz w:val="28"/>
          <w:szCs w:val="28"/>
          <w:lang w:eastAsia="ru-RU"/>
        </w:rPr>
        <w:t xml:space="preserve">                                                   </w:t>
      </w:r>
      <w:r w:rsidR="00F8341D">
        <w:rPr>
          <w:bCs/>
          <w:sz w:val="28"/>
          <w:szCs w:val="28"/>
          <w:lang w:eastAsia="ru-RU"/>
        </w:rPr>
        <w:t xml:space="preserve">К </w:t>
      </w:r>
      <w:proofErr w:type="gramStart"/>
      <w:r w:rsidR="00F8341D">
        <w:rPr>
          <w:bCs/>
          <w:sz w:val="28"/>
          <w:szCs w:val="28"/>
          <w:lang w:eastAsia="ru-RU"/>
        </w:rPr>
        <w:t>Ы</w:t>
      </w:r>
      <w:proofErr w:type="gramEnd"/>
      <w:r w:rsidR="00F8341D">
        <w:rPr>
          <w:bCs/>
          <w:sz w:val="28"/>
          <w:szCs w:val="28"/>
          <w:lang w:eastAsia="ru-RU"/>
        </w:rPr>
        <w:t xml:space="preserve"> В К Ö Р Т Ö Д</w:t>
      </w:r>
    </w:p>
    <w:p w:rsidR="00442943" w:rsidRDefault="00442943">
      <w:pPr>
        <w:pStyle w:val="a3"/>
      </w:pPr>
    </w:p>
    <w:p w:rsidR="00442943" w:rsidRDefault="002F7493" w:rsidP="002F7493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     </w:t>
      </w:r>
      <w:proofErr w:type="gramStart"/>
      <w:r w:rsidR="00F8341D">
        <w:rPr>
          <w:bCs/>
          <w:sz w:val="28"/>
          <w:szCs w:val="28"/>
          <w:lang w:eastAsia="ru-RU"/>
        </w:rPr>
        <w:t>Р</w:t>
      </w:r>
      <w:proofErr w:type="gramEnd"/>
      <w:r w:rsidR="00F8341D">
        <w:rPr>
          <w:bCs/>
          <w:sz w:val="28"/>
          <w:szCs w:val="28"/>
          <w:lang w:eastAsia="ru-RU"/>
        </w:rPr>
        <w:t xml:space="preserve"> Е Ш Е Н И Е</w:t>
      </w:r>
    </w:p>
    <w:p w:rsidR="00442943" w:rsidRDefault="00442943">
      <w:pPr>
        <w:pStyle w:val="a3"/>
        <w:ind w:right="-366"/>
      </w:pPr>
    </w:p>
    <w:p w:rsidR="00442943" w:rsidRDefault="00F8341D">
      <w:pPr>
        <w:pStyle w:val="a3"/>
        <w:ind w:right="-366"/>
      </w:pPr>
      <w:r>
        <w:rPr>
          <w:rFonts w:eastAsia="Calibri"/>
          <w:sz w:val="28"/>
          <w:szCs w:val="28"/>
        </w:rPr>
        <w:t xml:space="preserve">от 08 февраля 2018 года                                                     </w:t>
      </w:r>
      <w:r w:rsidR="002F7493">
        <w:rPr>
          <w:rFonts w:eastAsia="Calibri"/>
          <w:sz w:val="28"/>
          <w:szCs w:val="28"/>
        </w:rPr>
        <w:t xml:space="preserve">                           № 5-</w:t>
      </w:r>
      <w:r>
        <w:rPr>
          <w:rFonts w:eastAsia="Calibri"/>
          <w:sz w:val="28"/>
          <w:szCs w:val="28"/>
        </w:rPr>
        <w:t>25/7</w:t>
      </w:r>
    </w:p>
    <w:p w:rsidR="00442943" w:rsidRDefault="00F8341D">
      <w:pPr>
        <w:pStyle w:val="a3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442943" w:rsidRDefault="00442943">
      <w:pPr>
        <w:pStyle w:val="a3"/>
      </w:pPr>
    </w:p>
    <w:p w:rsidR="00442943" w:rsidRDefault="00F8341D">
      <w:pPr>
        <w:pStyle w:val="a3"/>
        <w:jc w:val="center"/>
      </w:pPr>
      <w:r>
        <w:rPr>
          <w:sz w:val="28"/>
          <w:szCs w:val="28"/>
        </w:rPr>
        <w:t xml:space="preserve">Об обращении в Министерство природных ресурсов и охраны окружающей среды Республики Коми по вопросу внесения изменений в проект лесохозяйственного регламента на 2018-2027 гг. </w:t>
      </w:r>
    </w:p>
    <w:p w:rsidR="00442943" w:rsidRDefault="00442943">
      <w:pPr>
        <w:pStyle w:val="a3"/>
        <w:jc w:val="both"/>
      </w:pPr>
    </w:p>
    <w:p w:rsidR="00442943" w:rsidRDefault="00F8341D">
      <w:pPr>
        <w:pStyle w:val="ad"/>
        <w:jc w:val="both"/>
      </w:pPr>
      <w:r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руководствуясь статьей  61 Регламента Совета муниципального района «Ижемский», </w:t>
      </w:r>
    </w:p>
    <w:p w:rsidR="00442943" w:rsidRDefault="00442943">
      <w:pPr>
        <w:pStyle w:val="ad"/>
        <w:jc w:val="both"/>
      </w:pPr>
    </w:p>
    <w:p w:rsidR="00442943" w:rsidRDefault="00F8341D">
      <w:pPr>
        <w:pStyle w:val="a3"/>
        <w:ind w:right="-1"/>
        <w:jc w:val="both"/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442943" w:rsidRDefault="00442943">
      <w:pPr>
        <w:pStyle w:val="a3"/>
        <w:ind w:right="-1"/>
        <w:jc w:val="both"/>
      </w:pPr>
    </w:p>
    <w:p w:rsidR="00442943" w:rsidRDefault="00F8341D">
      <w:pPr>
        <w:pStyle w:val="ad"/>
        <w:jc w:val="center"/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442943" w:rsidRDefault="00442943">
      <w:pPr>
        <w:pStyle w:val="ad"/>
        <w:jc w:val="center"/>
      </w:pPr>
    </w:p>
    <w:p w:rsidR="00442943" w:rsidRDefault="00F8341D">
      <w:pPr>
        <w:pStyle w:val="ad"/>
        <w:tabs>
          <w:tab w:val="left" w:pos="-39"/>
          <w:tab w:val="left" w:pos="0"/>
          <w:tab w:val="left" w:pos="360"/>
        </w:tabs>
        <w:spacing w:before="0" w:after="0" w:line="360" w:lineRule="auto"/>
        <w:ind w:firstLine="567"/>
        <w:jc w:val="both"/>
      </w:pPr>
      <w:r>
        <w:rPr>
          <w:spacing w:val="-3"/>
          <w:sz w:val="28"/>
          <w:szCs w:val="28"/>
        </w:rPr>
        <w:t>1. Направить обращение в Министерство природных ресурсов и охраны окружающей среды Республики Коми по вопросу внесения изменений в проект лесохозяйственного регламента на 2018-2027 гг. согласно приложению.</w:t>
      </w:r>
    </w:p>
    <w:p w:rsidR="00442943" w:rsidRDefault="00F8341D">
      <w:pPr>
        <w:pStyle w:val="ad"/>
        <w:spacing w:before="0" w:after="0" w:line="360" w:lineRule="auto"/>
        <w:ind w:firstLine="567"/>
        <w:jc w:val="both"/>
      </w:pPr>
      <w:r>
        <w:rPr>
          <w:sz w:val="28"/>
          <w:szCs w:val="28"/>
        </w:rPr>
        <w:t>2. Направить настоящее решение в представительные органы местного самоуправления муниципальных районов и городских округов Республики Коми.</w:t>
      </w:r>
    </w:p>
    <w:p w:rsidR="00442943" w:rsidRDefault="00F8341D">
      <w:pPr>
        <w:pStyle w:val="ad"/>
        <w:spacing w:before="0" w:after="0" w:line="360" w:lineRule="auto"/>
        <w:ind w:firstLine="567"/>
        <w:jc w:val="both"/>
      </w:pPr>
      <w:r>
        <w:rPr>
          <w:sz w:val="28"/>
          <w:szCs w:val="28"/>
        </w:rPr>
        <w:t>3. Предложить представительным органам местного самоуправления Республики Коми поддержать настоящее решение.</w:t>
      </w:r>
    </w:p>
    <w:p w:rsidR="00442943" w:rsidRDefault="00F8341D">
      <w:pPr>
        <w:pStyle w:val="ad"/>
        <w:spacing w:before="0" w:after="0" w:line="360" w:lineRule="auto"/>
        <w:ind w:firstLine="567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социальным вопросам (С.А. </w:t>
      </w: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>).</w:t>
      </w:r>
    </w:p>
    <w:p w:rsidR="00442943" w:rsidRDefault="00F8341D">
      <w:pPr>
        <w:pStyle w:val="ad"/>
        <w:spacing w:before="0" w:after="0" w:line="360" w:lineRule="auto"/>
        <w:ind w:firstLine="567"/>
        <w:jc w:val="both"/>
      </w:pPr>
      <w:r>
        <w:rPr>
          <w:sz w:val="28"/>
          <w:szCs w:val="28"/>
        </w:rPr>
        <w:t>5. Настоящее решение вступает в силу со дня принятия.</w:t>
      </w:r>
    </w:p>
    <w:p w:rsidR="00442943" w:rsidRDefault="00442943">
      <w:pPr>
        <w:pStyle w:val="a3"/>
        <w:jc w:val="both"/>
      </w:pPr>
    </w:p>
    <w:p w:rsidR="00442943" w:rsidRDefault="00F8341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442943" w:rsidRDefault="00F8341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>председатель Совета района                                                             Т.В. Артеева</w:t>
      </w:r>
    </w:p>
    <w:p w:rsidR="00442943" w:rsidRDefault="00442943">
      <w:pPr>
        <w:pStyle w:val="a3"/>
      </w:pPr>
    </w:p>
    <w:p w:rsidR="00442943" w:rsidRDefault="00442943">
      <w:pPr>
        <w:pStyle w:val="a3"/>
      </w:pPr>
    </w:p>
    <w:p w:rsidR="00442943" w:rsidRDefault="00442943">
      <w:pPr>
        <w:pStyle w:val="a3"/>
        <w:jc w:val="right"/>
      </w:pPr>
    </w:p>
    <w:p w:rsidR="00442943" w:rsidRDefault="00442943">
      <w:pPr>
        <w:pStyle w:val="a3"/>
        <w:jc w:val="right"/>
      </w:pPr>
    </w:p>
    <w:p w:rsidR="00442943" w:rsidRDefault="00442943">
      <w:pPr>
        <w:pStyle w:val="a3"/>
        <w:jc w:val="right"/>
      </w:pPr>
    </w:p>
    <w:p w:rsidR="00442943" w:rsidRDefault="00F8341D">
      <w:pPr>
        <w:pStyle w:val="a3"/>
        <w:jc w:val="right"/>
      </w:pPr>
      <w:r>
        <w:rPr>
          <w:sz w:val="28"/>
          <w:szCs w:val="28"/>
        </w:rPr>
        <w:t>Министру природных ресурсов</w:t>
      </w:r>
    </w:p>
    <w:p w:rsidR="00442943" w:rsidRDefault="00F8341D">
      <w:pPr>
        <w:pStyle w:val="a3"/>
        <w:jc w:val="right"/>
      </w:pPr>
      <w:r>
        <w:rPr>
          <w:sz w:val="28"/>
          <w:szCs w:val="28"/>
        </w:rPr>
        <w:t xml:space="preserve"> и охраны окружающей среды  Республики Коми</w:t>
      </w:r>
    </w:p>
    <w:p w:rsidR="00442943" w:rsidRDefault="00F8341D">
      <w:pPr>
        <w:pStyle w:val="a3"/>
        <w:jc w:val="right"/>
      </w:pPr>
      <w:r>
        <w:rPr>
          <w:sz w:val="28"/>
          <w:szCs w:val="28"/>
        </w:rPr>
        <w:t xml:space="preserve">Р.В. </w:t>
      </w:r>
      <w:proofErr w:type="spellStart"/>
      <w:r>
        <w:rPr>
          <w:sz w:val="28"/>
          <w:szCs w:val="28"/>
        </w:rPr>
        <w:t>Полшведкину</w:t>
      </w:r>
      <w:proofErr w:type="spellEnd"/>
    </w:p>
    <w:p w:rsidR="00442943" w:rsidRDefault="00442943">
      <w:pPr>
        <w:pStyle w:val="a3"/>
        <w:jc w:val="right"/>
      </w:pPr>
    </w:p>
    <w:p w:rsidR="00442943" w:rsidRDefault="00442943">
      <w:pPr>
        <w:pStyle w:val="a3"/>
      </w:pPr>
    </w:p>
    <w:p w:rsidR="00442943" w:rsidRDefault="00F8341D">
      <w:pPr>
        <w:pStyle w:val="a3"/>
        <w:jc w:val="center"/>
      </w:pPr>
      <w:r>
        <w:rPr>
          <w:sz w:val="28"/>
          <w:szCs w:val="28"/>
        </w:rPr>
        <w:t>Уважаемый Роман Викторович!</w:t>
      </w:r>
    </w:p>
    <w:p w:rsidR="00442943" w:rsidRDefault="00442943">
      <w:pPr>
        <w:pStyle w:val="a3"/>
      </w:pPr>
    </w:p>
    <w:p w:rsidR="00442943" w:rsidRDefault="00442943">
      <w:pPr>
        <w:pStyle w:val="a3"/>
        <w:ind w:firstLine="945"/>
        <w:jc w:val="both"/>
      </w:pP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В проекте лесохозяйственного регламента Ижемского района на 2018 – 2027 года леса Ижемского района отнесены к зоне </w:t>
      </w:r>
      <w:proofErr w:type="spellStart"/>
      <w:r>
        <w:rPr>
          <w:sz w:val="28"/>
          <w:szCs w:val="28"/>
        </w:rPr>
        <w:t>притундровых</w:t>
      </w:r>
      <w:proofErr w:type="spellEnd"/>
      <w:r>
        <w:rPr>
          <w:sz w:val="28"/>
          <w:szCs w:val="28"/>
        </w:rPr>
        <w:t xml:space="preserve"> лесов и </w:t>
      </w:r>
      <w:proofErr w:type="spellStart"/>
      <w:r>
        <w:rPr>
          <w:sz w:val="28"/>
          <w:szCs w:val="28"/>
        </w:rPr>
        <w:t>редкостойной</w:t>
      </w:r>
      <w:proofErr w:type="spellEnd"/>
      <w:r>
        <w:rPr>
          <w:sz w:val="28"/>
          <w:szCs w:val="28"/>
        </w:rPr>
        <w:t xml:space="preserve"> тайги.    </w:t>
      </w:r>
    </w:p>
    <w:p w:rsidR="00442943" w:rsidRDefault="00973A14">
      <w:pPr>
        <w:pStyle w:val="a3"/>
        <w:ind w:firstLine="567"/>
        <w:jc w:val="both"/>
      </w:pPr>
      <w:proofErr w:type="gramStart"/>
      <w:r>
        <w:rPr>
          <w:sz w:val="28"/>
          <w:szCs w:val="28"/>
        </w:rPr>
        <w:t>Согласно проекту</w:t>
      </w:r>
      <w:r w:rsidR="00F8341D">
        <w:rPr>
          <w:sz w:val="28"/>
          <w:szCs w:val="28"/>
        </w:rPr>
        <w:t xml:space="preserve"> регламента на территории лесничества заготовка древесины разрешена в эксплуатационных лесах в виде выборочных р</w:t>
      </w:r>
      <w:bookmarkStart w:id="0" w:name="_GoBack"/>
      <w:bookmarkEnd w:id="0"/>
      <w:r w:rsidR="00F8341D">
        <w:rPr>
          <w:sz w:val="28"/>
          <w:szCs w:val="28"/>
        </w:rPr>
        <w:t>убок спелых и перестойных насаждений; в виде сплошных и выборочных рубок средневозрастных, приспевающих, спелых, перестойных лесных насаждений при санитарных рубках и уходе за лесами; в виде сплошных рубок в насаждениях всех возрастов при строительстве линейных и площадных объектов.</w:t>
      </w:r>
      <w:proofErr w:type="gramEnd"/>
      <w:r w:rsidR="00F8341D">
        <w:rPr>
          <w:sz w:val="28"/>
          <w:szCs w:val="28"/>
        </w:rPr>
        <w:t xml:space="preserve"> Таким образом, новым регламентом из рубок главного пользования выведена сплошная рубка в эксплуатационных лесах. Предыдущие лесохозяйственные регламенты разрешали на территории ГУ «</w:t>
      </w:r>
      <w:proofErr w:type="spellStart"/>
      <w:r w:rsidR="00F8341D">
        <w:rPr>
          <w:sz w:val="28"/>
          <w:szCs w:val="28"/>
        </w:rPr>
        <w:t>Ижемское</w:t>
      </w:r>
      <w:proofErr w:type="spellEnd"/>
      <w:r w:rsidR="00F8341D">
        <w:rPr>
          <w:sz w:val="28"/>
          <w:szCs w:val="28"/>
        </w:rPr>
        <w:t xml:space="preserve"> лесничество» сплошную рубку главного пользования, так как часть территории лесничества относилась к северо-таежному району Европейской части России. 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 Просим рассмотреть возможность введения сплошной рубки главного пользования на территории лесничества по следующим объективным причинам:</w:t>
      </w:r>
    </w:p>
    <w:p w:rsidR="00442943" w:rsidRDefault="00F8341D">
      <w:pPr>
        <w:pStyle w:val="ae"/>
        <w:numPr>
          <w:ilvl w:val="0"/>
          <w:numId w:val="1"/>
        </w:numPr>
        <w:ind w:left="720" w:firstLine="567"/>
        <w:jc w:val="both"/>
      </w:pPr>
      <w:r>
        <w:rPr>
          <w:rFonts w:cs="Times New Roman"/>
          <w:b/>
          <w:i/>
          <w:sz w:val="28"/>
          <w:szCs w:val="28"/>
        </w:rPr>
        <w:t>Наличие эксплуатационных лесов.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     В шестом абзаце раздела 2.1.1 проекта лесохозяйственного регламента предусмотрено: «</w:t>
      </w:r>
      <w:r>
        <w:rPr>
          <w:i/>
          <w:sz w:val="28"/>
          <w:szCs w:val="28"/>
        </w:rPr>
        <w:t xml:space="preserve">сплошные рубки на территории лесничества в эксплуатационных лесах не проектируются. В соответствии с Приказом Минприроды № 367 от 18.08.2014 г. «Об утверждении перечня лесорастительных зон РФ и перечня лесных районов РФ» все леса лесничества (защитные и эксплуатационные) отнесены к зоне </w:t>
      </w:r>
      <w:proofErr w:type="spellStart"/>
      <w:r>
        <w:rPr>
          <w:i/>
          <w:sz w:val="28"/>
          <w:szCs w:val="28"/>
        </w:rPr>
        <w:t>притундровых</w:t>
      </w:r>
      <w:proofErr w:type="spellEnd"/>
      <w:r>
        <w:rPr>
          <w:i/>
          <w:sz w:val="28"/>
          <w:szCs w:val="28"/>
        </w:rPr>
        <w:t xml:space="preserve"> лесов, району </w:t>
      </w:r>
      <w:proofErr w:type="spellStart"/>
      <w:r>
        <w:rPr>
          <w:i/>
          <w:sz w:val="28"/>
          <w:szCs w:val="28"/>
        </w:rPr>
        <w:t>притундровых</w:t>
      </w:r>
      <w:proofErr w:type="spellEnd"/>
      <w:r>
        <w:rPr>
          <w:i/>
          <w:sz w:val="28"/>
          <w:szCs w:val="28"/>
        </w:rPr>
        <w:t xml:space="preserve"> лесов и </w:t>
      </w:r>
      <w:proofErr w:type="spellStart"/>
      <w:r>
        <w:rPr>
          <w:i/>
          <w:sz w:val="28"/>
          <w:szCs w:val="28"/>
        </w:rPr>
        <w:t>редкостойной</w:t>
      </w:r>
      <w:proofErr w:type="spellEnd"/>
      <w:r>
        <w:rPr>
          <w:i/>
          <w:sz w:val="28"/>
          <w:szCs w:val="28"/>
        </w:rPr>
        <w:t xml:space="preserve"> тайги Европейско-Уральской части Российской Федерации. </w:t>
      </w:r>
      <w:proofErr w:type="spellStart"/>
      <w:r>
        <w:rPr>
          <w:i/>
          <w:sz w:val="28"/>
          <w:szCs w:val="28"/>
        </w:rPr>
        <w:t>Притундровые</w:t>
      </w:r>
      <w:proofErr w:type="spellEnd"/>
      <w:r>
        <w:rPr>
          <w:i/>
          <w:sz w:val="28"/>
          <w:szCs w:val="28"/>
        </w:rPr>
        <w:t xml:space="preserve">  леса относятся к ценным леса</w:t>
      </w:r>
      <w:r w:rsidR="00973A14">
        <w:rPr>
          <w:i/>
          <w:sz w:val="28"/>
          <w:szCs w:val="28"/>
        </w:rPr>
        <w:t>м</w:t>
      </w:r>
      <w:r>
        <w:rPr>
          <w:i/>
          <w:sz w:val="28"/>
          <w:szCs w:val="28"/>
        </w:rPr>
        <w:t>. В соответстви</w:t>
      </w:r>
      <w:r w:rsidR="00973A14">
        <w:rPr>
          <w:i/>
          <w:sz w:val="28"/>
          <w:szCs w:val="28"/>
        </w:rPr>
        <w:t>и со ст. 106 Лесного кодекса РФ</w:t>
      </w:r>
      <w:r>
        <w:rPr>
          <w:i/>
          <w:sz w:val="28"/>
          <w:szCs w:val="28"/>
        </w:rPr>
        <w:t xml:space="preserve"> сплошные рубки в ценных лесах запрещены</w:t>
      </w:r>
      <w:r>
        <w:rPr>
          <w:sz w:val="28"/>
          <w:szCs w:val="28"/>
        </w:rPr>
        <w:t xml:space="preserve">». В соответствии со ст. 102 ЛК РФ ценные леса относятся к защитным лесам. Действительно, в соответствии с законодательством </w:t>
      </w:r>
      <w:proofErr w:type="spellStart"/>
      <w:r>
        <w:rPr>
          <w:sz w:val="28"/>
          <w:szCs w:val="28"/>
        </w:rPr>
        <w:t>притундровые</w:t>
      </w:r>
      <w:proofErr w:type="spellEnd"/>
      <w:r>
        <w:rPr>
          <w:sz w:val="28"/>
          <w:szCs w:val="28"/>
        </w:rPr>
        <w:t xml:space="preserve"> леса относятся к ценным лесам (защитным) и в них запрещена сплошная рубка. П</w:t>
      </w:r>
      <w:r w:rsidR="00ED3A4F">
        <w:rPr>
          <w:sz w:val="28"/>
          <w:szCs w:val="28"/>
        </w:rPr>
        <w:t xml:space="preserve">унктом </w:t>
      </w:r>
      <w:r w:rsidR="006E00CA">
        <w:rPr>
          <w:sz w:val="28"/>
          <w:szCs w:val="28"/>
        </w:rPr>
        <w:t>1.1.4.1 проекта</w:t>
      </w:r>
      <w:r>
        <w:rPr>
          <w:sz w:val="28"/>
          <w:szCs w:val="28"/>
        </w:rPr>
        <w:t xml:space="preserve"> регламента на территории лесничества выделены ценные леса в отдельную группу (721450 га.). И на данной территории запрещена сплошная рубка</w:t>
      </w:r>
      <w:r w:rsidR="006E00C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</w:t>
      </w:r>
      <w:r w:rsidR="006E00CA">
        <w:rPr>
          <w:sz w:val="28"/>
          <w:szCs w:val="28"/>
        </w:rPr>
        <w:t>действующему законодательству</w:t>
      </w:r>
      <w:r>
        <w:rPr>
          <w:sz w:val="28"/>
          <w:szCs w:val="28"/>
        </w:rPr>
        <w:t xml:space="preserve">.  Обратимся к ЛК РФ ст. 10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1.: Леса, расположенные на землях лесного фонда, по целевому назначению подразделяются на защитные леса, эксплуатационные леса и резервные леса. В свою очередь леса на территории ГУ «</w:t>
      </w:r>
      <w:proofErr w:type="spellStart"/>
      <w:r>
        <w:rPr>
          <w:sz w:val="28"/>
          <w:szCs w:val="28"/>
        </w:rPr>
        <w:t>Ижемское</w:t>
      </w:r>
      <w:proofErr w:type="spellEnd"/>
      <w:r>
        <w:rPr>
          <w:sz w:val="28"/>
          <w:szCs w:val="28"/>
        </w:rPr>
        <w:t xml:space="preserve"> лесничество» под</w:t>
      </w:r>
      <w:r w:rsidR="006E00CA">
        <w:rPr>
          <w:sz w:val="28"/>
          <w:szCs w:val="28"/>
        </w:rPr>
        <w:t>разделены в соответствии с разделом</w:t>
      </w:r>
      <w:r>
        <w:rPr>
          <w:sz w:val="28"/>
          <w:szCs w:val="28"/>
        </w:rPr>
        <w:t xml:space="preserve"> 1.1.4 проекта лесохозяйственного регламента на защитные, </w:t>
      </w:r>
      <w:r>
        <w:rPr>
          <w:b/>
          <w:sz w:val="28"/>
          <w:szCs w:val="28"/>
        </w:rPr>
        <w:t>эксплуатационные</w:t>
      </w:r>
      <w:r>
        <w:rPr>
          <w:sz w:val="28"/>
          <w:szCs w:val="28"/>
        </w:rPr>
        <w:t xml:space="preserve"> леса. Заготовка древесины осуществляется в пределах расчетной лесосеки лесничества, по </w:t>
      </w:r>
      <w:r>
        <w:rPr>
          <w:b/>
          <w:sz w:val="28"/>
          <w:szCs w:val="28"/>
        </w:rPr>
        <w:t>видам целевого назначения лесов</w:t>
      </w:r>
      <w:r>
        <w:rPr>
          <w:sz w:val="28"/>
          <w:szCs w:val="28"/>
        </w:rPr>
        <w:t>, категориям рубок, хозяйств</w:t>
      </w:r>
      <w:r w:rsidR="006E00CA">
        <w:rPr>
          <w:sz w:val="28"/>
          <w:szCs w:val="28"/>
        </w:rPr>
        <w:t>ам и преобладающим породам (</w:t>
      </w:r>
      <w:proofErr w:type="spellStart"/>
      <w:r w:rsidR="006E00CA">
        <w:rPr>
          <w:sz w:val="28"/>
          <w:szCs w:val="28"/>
        </w:rPr>
        <w:t>абз</w:t>
      </w:r>
      <w:proofErr w:type="spellEnd"/>
      <w:r w:rsidR="006E00C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5 разд. 2.1 главы </w:t>
      </w:r>
      <w:r>
        <w:rPr>
          <w:sz w:val="28"/>
          <w:szCs w:val="28"/>
        </w:rPr>
        <w:lastRenderedPageBreak/>
        <w:t>2 Регламента). Согласно п.</w:t>
      </w:r>
      <w:r w:rsidR="006E0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ст. 17 Лесного кодекса </w:t>
      </w:r>
      <w:r>
        <w:rPr>
          <w:b/>
          <w:sz w:val="28"/>
          <w:szCs w:val="28"/>
        </w:rPr>
        <w:t>сплошные рубки запрещены в защитных лесах и на особо защитных участках лесов</w:t>
      </w:r>
      <w:r>
        <w:rPr>
          <w:sz w:val="28"/>
          <w:szCs w:val="28"/>
        </w:rPr>
        <w:t xml:space="preserve"> (ст. 103, 104, 105, 106, 107 ЛК РФ). Лесным кодексом </w:t>
      </w:r>
      <w:r>
        <w:rPr>
          <w:b/>
          <w:sz w:val="28"/>
          <w:szCs w:val="28"/>
        </w:rPr>
        <w:t>сплошные рубки в эксплуатационных лесах не запрещены</w:t>
      </w:r>
      <w:r>
        <w:rPr>
          <w:sz w:val="28"/>
          <w:szCs w:val="28"/>
        </w:rPr>
        <w:t xml:space="preserve">. Согласно п. 4 ст. 12 эксплуатационные леса подлежат освоению в целях устойчивого, максимально эффективного получения высококачественной древесины и других лесных ресурсов, продуктов их переработки с обеспечением сохранения полезных функций лесов.  </w:t>
      </w:r>
    </w:p>
    <w:p w:rsidR="00442943" w:rsidRDefault="00442943">
      <w:pPr>
        <w:pStyle w:val="a3"/>
        <w:ind w:firstLine="567"/>
        <w:jc w:val="both"/>
      </w:pPr>
    </w:p>
    <w:p w:rsidR="00442943" w:rsidRDefault="00F8341D">
      <w:pPr>
        <w:pStyle w:val="ae"/>
        <w:numPr>
          <w:ilvl w:val="0"/>
          <w:numId w:val="1"/>
        </w:numPr>
        <w:ind w:left="720" w:firstLine="567"/>
        <w:jc w:val="both"/>
      </w:pPr>
      <w:proofErr w:type="spellStart"/>
      <w:r>
        <w:rPr>
          <w:rFonts w:cs="Times New Roman"/>
          <w:b/>
          <w:i/>
          <w:sz w:val="28"/>
          <w:szCs w:val="28"/>
        </w:rPr>
        <w:t>Низкополнотные</w:t>
      </w:r>
      <w:proofErr w:type="spellEnd"/>
      <w:r>
        <w:rPr>
          <w:rFonts w:cs="Times New Roman"/>
          <w:b/>
          <w:i/>
          <w:sz w:val="28"/>
          <w:szCs w:val="28"/>
        </w:rPr>
        <w:t xml:space="preserve"> насаждения</w:t>
      </w:r>
      <w:r>
        <w:rPr>
          <w:rFonts w:cs="Times New Roman"/>
          <w:sz w:val="28"/>
          <w:szCs w:val="28"/>
        </w:rPr>
        <w:t>.</w:t>
      </w:r>
    </w:p>
    <w:p w:rsidR="00442943" w:rsidRDefault="00F8341D">
      <w:pPr>
        <w:pStyle w:val="ae"/>
        <w:ind w:left="0" w:firstLine="567"/>
        <w:jc w:val="both"/>
      </w:pPr>
      <w:r>
        <w:rPr>
          <w:rFonts w:cs="Times New Roman"/>
          <w:sz w:val="28"/>
          <w:szCs w:val="28"/>
        </w:rPr>
        <w:t xml:space="preserve">Так же </w:t>
      </w:r>
      <w:proofErr w:type="gramStart"/>
      <w:r>
        <w:rPr>
          <w:rFonts w:cs="Times New Roman"/>
          <w:sz w:val="28"/>
          <w:szCs w:val="28"/>
        </w:rPr>
        <w:t>исходя из расчетной лесосеки нового регламента выборочные рубки не запланированы</w:t>
      </w:r>
      <w:proofErr w:type="gramEnd"/>
      <w:r>
        <w:rPr>
          <w:rFonts w:cs="Times New Roman"/>
          <w:sz w:val="28"/>
          <w:szCs w:val="28"/>
        </w:rPr>
        <w:t xml:space="preserve"> в лесных насаждениях с полнотой 0.3-0.5.  </w:t>
      </w:r>
    </w:p>
    <w:p w:rsidR="00442943" w:rsidRDefault="00F8341D">
      <w:pPr>
        <w:pStyle w:val="ae"/>
        <w:ind w:left="0" w:firstLine="567"/>
        <w:jc w:val="both"/>
      </w:pPr>
      <w:r>
        <w:rPr>
          <w:rFonts w:cs="Times New Roman"/>
          <w:sz w:val="28"/>
          <w:szCs w:val="28"/>
        </w:rPr>
        <w:t xml:space="preserve">Распределение покрытых лесом земель по полноте Ижемского лесничества в зависимости </w:t>
      </w:r>
      <w:proofErr w:type="gramStart"/>
      <w:r>
        <w:rPr>
          <w:rFonts w:cs="Times New Roman"/>
          <w:sz w:val="28"/>
          <w:szCs w:val="28"/>
        </w:rPr>
        <w:t>от</w:t>
      </w:r>
      <w:proofErr w:type="gramEnd"/>
      <w:r>
        <w:rPr>
          <w:rFonts w:cs="Times New Roman"/>
          <w:sz w:val="28"/>
          <w:szCs w:val="28"/>
        </w:rPr>
        <w:t xml:space="preserve"> преобладающей пароды: 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Полнота 03-05: Сосна 61,5 %; Ель 58,6 %; Береза - 37,4 %.(данные на момент проведения лесоустройства 1994 г.) Основными лесообразующими породами в лесничестве являются ель, сосна. Таким образом, заготовке древесины подлежит менее 40 % лесных земель, а с учетом различных категорий </w:t>
      </w:r>
      <w:proofErr w:type="spellStart"/>
      <w:r>
        <w:rPr>
          <w:sz w:val="28"/>
          <w:szCs w:val="28"/>
        </w:rPr>
        <w:t>защитности</w:t>
      </w:r>
      <w:proofErr w:type="spellEnd"/>
      <w:r>
        <w:rPr>
          <w:sz w:val="28"/>
          <w:szCs w:val="28"/>
        </w:rPr>
        <w:t>, а так же проведенных рубок с 1994 г. на территории лесничества и того меньше.</w:t>
      </w:r>
    </w:p>
    <w:p w:rsidR="00442943" w:rsidRDefault="00442943">
      <w:pPr>
        <w:pStyle w:val="a3"/>
        <w:ind w:firstLine="567"/>
        <w:jc w:val="both"/>
      </w:pPr>
    </w:p>
    <w:p w:rsidR="00442943" w:rsidRDefault="00F8341D">
      <w:pPr>
        <w:pStyle w:val="ae"/>
        <w:numPr>
          <w:ilvl w:val="0"/>
          <w:numId w:val="1"/>
        </w:numPr>
        <w:ind w:left="720" w:firstLine="567"/>
        <w:jc w:val="both"/>
      </w:pPr>
      <w:r>
        <w:rPr>
          <w:rFonts w:cs="Times New Roman"/>
          <w:b/>
          <w:i/>
          <w:sz w:val="28"/>
          <w:szCs w:val="28"/>
        </w:rPr>
        <w:t>Социальная нагрузка</w:t>
      </w:r>
      <w:r w:rsidR="006E00CA">
        <w:rPr>
          <w:rFonts w:cs="Times New Roman"/>
          <w:b/>
          <w:i/>
          <w:sz w:val="28"/>
          <w:szCs w:val="28"/>
        </w:rPr>
        <w:t>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В среднем за год местным населением заготавливается древесины для собственных нужд в объеме около 32 тыс.</w:t>
      </w:r>
      <w:r w:rsidR="00973A14">
        <w:rPr>
          <w:sz w:val="28"/>
          <w:szCs w:val="28"/>
        </w:rPr>
        <w:t xml:space="preserve"> </w:t>
      </w:r>
      <w:r>
        <w:rPr>
          <w:sz w:val="28"/>
          <w:szCs w:val="28"/>
        </w:rPr>
        <w:t>куб.</w:t>
      </w:r>
      <w:r w:rsidR="00973A14">
        <w:rPr>
          <w:sz w:val="28"/>
          <w:szCs w:val="28"/>
        </w:rPr>
        <w:t xml:space="preserve"> </w:t>
      </w:r>
      <w:r>
        <w:rPr>
          <w:sz w:val="28"/>
          <w:szCs w:val="28"/>
        </w:rPr>
        <w:t>м. Малый бизнес не обеспечивает потребности местного населения, так как заготавливает в пределах 6 тыс. куб.м.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Лесничество дорожной сетью обеспечено далеко недостаточно (фактическая обеспеченность 0,43 км, оптимальная 10 км на 1000га). К тому же имеющиеся грунтовые дороги распределены в пределах лесничества крайне неравномерно. Недостаток улучшенных грунтовых дорог и неравномерность размещения их по территории лесничества создает большие затруднения в лесохозяйственной деятельности лесничества.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Вокруг населенных пунктов древесины</w:t>
      </w:r>
      <w:r w:rsidR="00973A14">
        <w:rPr>
          <w:sz w:val="28"/>
          <w:szCs w:val="28"/>
        </w:rPr>
        <w:t>,</w:t>
      </w:r>
      <w:r>
        <w:rPr>
          <w:sz w:val="28"/>
          <w:szCs w:val="28"/>
        </w:rPr>
        <w:t xml:space="preserve"> подходящей для заготовки</w:t>
      </w:r>
      <w:r w:rsidR="00973A14">
        <w:rPr>
          <w:sz w:val="28"/>
          <w:szCs w:val="28"/>
        </w:rPr>
        <w:t>,</w:t>
      </w:r>
      <w:r>
        <w:rPr>
          <w:sz w:val="28"/>
          <w:szCs w:val="28"/>
        </w:rPr>
        <w:t xml:space="preserve"> нет. Ближайшие делянки находятся в пределах 10-15 км. Заготовка в связи с наличием рек, болот осуществляется в зимнее время. Основной вид транспорта у местного населения в связи с труднодоступностью делянок гужевой, </w:t>
      </w:r>
      <w:proofErr w:type="spellStart"/>
      <w:r>
        <w:rPr>
          <w:sz w:val="28"/>
          <w:szCs w:val="28"/>
        </w:rPr>
        <w:t>мототранспорт</w:t>
      </w:r>
      <w:proofErr w:type="spellEnd"/>
      <w:r>
        <w:rPr>
          <w:color w:val="FF0000"/>
          <w:sz w:val="28"/>
          <w:szCs w:val="28"/>
        </w:rPr>
        <w:t>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Местное население не обладает навыками выборочной рубки в соответствии с новыми требованиями лесохозяйственного регламента. А тем более навыками проведения рубок ухода.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Так же данная ситуация сильно ударит и по малому бизнесу, который на территории Ижемского района не достаточно развит. Рост цен на делянки и низкий процент выборки древесины, </w:t>
      </w:r>
      <w:proofErr w:type="spellStart"/>
      <w:r>
        <w:rPr>
          <w:sz w:val="28"/>
          <w:szCs w:val="28"/>
        </w:rPr>
        <w:t>низкополнотные</w:t>
      </w:r>
      <w:proofErr w:type="spellEnd"/>
      <w:r>
        <w:rPr>
          <w:sz w:val="28"/>
          <w:szCs w:val="28"/>
        </w:rPr>
        <w:t xml:space="preserve"> насаждения, отсутствие или малое количество</w:t>
      </w:r>
      <w:r w:rsidR="00A95065">
        <w:rPr>
          <w:sz w:val="28"/>
          <w:szCs w:val="28"/>
        </w:rPr>
        <w:t xml:space="preserve"> </w:t>
      </w:r>
      <w:proofErr w:type="gramStart"/>
      <w:r w:rsidR="00A95065">
        <w:rPr>
          <w:sz w:val="28"/>
          <w:szCs w:val="28"/>
        </w:rPr>
        <w:t>спец</w:t>
      </w:r>
      <w:proofErr w:type="gramEnd"/>
      <w:r w:rsidR="00A95065">
        <w:rPr>
          <w:sz w:val="28"/>
          <w:szCs w:val="28"/>
        </w:rPr>
        <w:t>. техники у малого бизнеса</w:t>
      </w:r>
      <w:r>
        <w:rPr>
          <w:sz w:val="28"/>
          <w:szCs w:val="28"/>
        </w:rPr>
        <w:t xml:space="preserve"> приведет к увеличению себестоимости куб. метра древесины. Невозможность реализовать его на внутреннем рынке в связи с высокой себестоимостью, приведет к тому, что малый бизнес начнет выходить из леса, что</w:t>
      </w:r>
      <w:r w:rsidR="00A95065">
        <w:rPr>
          <w:sz w:val="28"/>
          <w:szCs w:val="28"/>
        </w:rPr>
        <w:t>,</w:t>
      </w:r>
      <w:r>
        <w:rPr>
          <w:sz w:val="28"/>
          <w:szCs w:val="28"/>
        </w:rPr>
        <w:t xml:space="preserve"> в свою очередь</w:t>
      </w:r>
      <w:r w:rsidR="00A95065">
        <w:rPr>
          <w:sz w:val="28"/>
          <w:szCs w:val="28"/>
        </w:rPr>
        <w:t>,</w:t>
      </w:r>
      <w:r>
        <w:rPr>
          <w:sz w:val="28"/>
          <w:szCs w:val="28"/>
        </w:rPr>
        <w:t xml:space="preserve"> опять ударит по </w:t>
      </w:r>
      <w:r w:rsidR="00A95065">
        <w:rPr>
          <w:sz w:val="28"/>
          <w:szCs w:val="28"/>
        </w:rPr>
        <w:lastRenderedPageBreak/>
        <w:t>местному населению, которое</w:t>
      </w:r>
      <w:r>
        <w:rPr>
          <w:sz w:val="28"/>
          <w:szCs w:val="28"/>
        </w:rPr>
        <w:t xml:space="preserve"> для обеспечения себя древесиной массово пойдет в лес.   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Все выше сказанное может привести к тому, что резко возрастет нагрузка на лесничество по подбору и отпуску древесины местному населению; увеличится удаленность делянок от населенных пунктов, возрастет социальная напряженность среди местного населения по вопросу заготовки древесины, что</w:t>
      </w:r>
      <w:r w:rsidR="00A95065">
        <w:rPr>
          <w:sz w:val="28"/>
          <w:szCs w:val="28"/>
        </w:rPr>
        <w:t>,</w:t>
      </w:r>
      <w:r>
        <w:rPr>
          <w:sz w:val="28"/>
          <w:szCs w:val="28"/>
        </w:rPr>
        <w:t xml:space="preserve"> в свою очередь</w:t>
      </w:r>
      <w:r w:rsidR="00A95065">
        <w:rPr>
          <w:sz w:val="28"/>
          <w:szCs w:val="28"/>
        </w:rPr>
        <w:t>,</w:t>
      </w:r>
      <w:r>
        <w:rPr>
          <w:sz w:val="28"/>
          <w:szCs w:val="28"/>
        </w:rPr>
        <w:t xml:space="preserve"> приведет к увеличению </w:t>
      </w:r>
      <w:proofErr w:type="spellStart"/>
      <w:r>
        <w:rPr>
          <w:sz w:val="28"/>
          <w:szCs w:val="28"/>
        </w:rPr>
        <w:t>лесонарушений</w:t>
      </w:r>
      <w:proofErr w:type="spellEnd"/>
      <w:r>
        <w:rPr>
          <w:sz w:val="28"/>
          <w:szCs w:val="28"/>
        </w:rPr>
        <w:t xml:space="preserve"> на территории лесничества.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Добавим, что в отличие от </w:t>
      </w:r>
      <w:proofErr w:type="spellStart"/>
      <w:r>
        <w:rPr>
          <w:sz w:val="28"/>
          <w:szCs w:val="28"/>
        </w:rPr>
        <w:t>Усть-</w:t>
      </w:r>
      <w:r w:rsidR="006E00CA">
        <w:rPr>
          <w:sz w:val="28"/>
          <w:szCs w:val="28"/>
        </w:rPr>
        <w:t>Цилемского</w:t>
      </w:r>
      <w:proofErr w:type="spellEnd"/>
      <w:r w:rsidR="006E00CA">
        <w:rPr>
          <w:sz w:val="28"/>
          <w:szCs w:val="28"/>
        </w:rPr>
        <w:t xml:space="preserve"> района в 1970-1990-</w:t>
      </w:r>
      <w:r>
        <w:rPr>
          <w:sz w:val="28"/>
          <w:szCs w:val="28"/>
        </w:rPr>
        <w:t xml:space="preserve">е годы на территории Ижемского района велась интенсивная заготовка древесины различными леспромхозами: Ижемский леспромхоз, </w:t>
      </w:r>
      <w:proofErr w:type="spellStart"/>
      <w:r>
        <w:rPr>
          <w:sz w:val="28"/>
          <w:szCs w:val="28"/>
        </w:rPr>
        <w:t>Каджеромский</w:t>
      </w:r>
      <w:proofErr w:type="spellEnd"/>
      <w:r>
        <w:rPr>
          <w:sz w:val="28"/>
          <w:szCs w:val="28"/>
        </w:rPr>
        <w:t xml:space="preserve"> леспромхоз, </w:t>
      </w:r>
      <w:proofErr w:type="spellStart"/>
      <w:r>
        <w:rPr>
          <w:sz w:val="28"/>
          <w:szCs w:val="28"/>
        </w:rPr>
        <w:t>Ираельский</w:t>
      </w:r>
      <w:proofErr w:type="spellEnd"/>
      <w:r>
        <w:rPr>
          <w:sz w:val="28"/>
          <w:szCs w:val="28"/>
        </w:rPr>
        <w:t xml:space="preserve"> леспромхоз, Воронежский леспромхоз, Ижемский лесопункт. В результате данной деятельности спелых насаждений вокруг населенных пунктов и на относительной удаленности от них осталось очень мало.</w:t>
      </w:r>
    </w:p>
    <w:p w:rsidR="00442943" w:rsidRDefault="00F8341D">
      <w:pPr>
        <w:pStyle w:val="ae"/>
        <w:numPr>
          <w:ilvl w:val="0"/>
          <w:numId w:val="1"/>
        </w:numPr>
        <w:ind w:left="0" w:firstLine="567"/>
        <w:jc w:val="both"/>
      </w:pPr>
      <w:r>
        <w:rPr>
          <w:rFonts w:cs="Times New Roman"/>
          <w:sz w:val="28"/>
          <w:szCs w:val="28"/>
        </w:rPr>
        <w:t>На наше возражение в «</w:t>
      </w:r>
      <w:proofErr w:type="spellStart"/>
      <w:r>
        <w:rPr>
          <w:rFonts w:cs="Times New Roman"/>
          <w:sz w:val="28"/>
          <w:szCs w:val="28"/>
        </w:rPr>
        <w:t>Севлеспроект</w:t>
      </w:r>
      <w:proofErr w:type="spellEnd"/>
      <w:r>
        <w:rPr>
          <w:rFonts w:cs="Times New Roman"/>
          <w:sz w:val="28"/>
          <w:szCs w:val="28"/>
        </w:rPr>
        <w:t>» получили следующий ответ: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«Сплошные рубки на территории лесничества в эксплуатационных лесах не проектируются. В соответствии с Приказом М</w:t>
      </w:r>
      <w:r w:rsidR="006E00CA">
        <w:rPr>
          <w:sz w:val="28"/>
          <w:szCs w:val="28"/>
        </w:rPr>
        <w:t>инприроды  № 367 от 18.08.2014</w:t>
      </w:r>
      <w:r>
        <w:rPr>
          <w:sz w:val="28"/>
          <w:szCs w:val="28"/>
        </w:rPr>
        <w:t xml:space="preserve"> «Об утверждении перечня лесорастительных зон Российской Федерации и перечня лесных районов Российской Федерации» леса лесничества отнесены к зоне </w:t>
      </w:r>
      <w:proofErr w:type="spellStart"/>
      <w:r>
        <w:rPr>
          <w:sz w:val="28"/>
          <w:szCs w:val="28"/>
        </w:rPr>
        <w:t>притундровых</w:t>
      </w:r>
      <w:proofErr w:type="spellEnd"/>
      <w:r>
        <w:rPr>
          <w:sz w:val="28"/>
          <w:szCs w:val="28"/>
        </w:rPr>
        <w:t xml:space="preserve"> лесов, району </w:t>
      </w:r>
      <w:proofErr w:type="spellStart"/>
      <w:r>
        <w:rPr>
          <w:sz w:val="28"/>
          <w:szCs w:val="28"/>
        </w:rPr>
        <w:t>притундровых</w:t>
      </w:r>
      <w:proofErr w:type="spellEnd"/>
      <w:r>
        <w:rPr>
          <w:sz w:val="28"/>
          <w:szCs w:val="28"/>
        </w:rPr>
        <w:t xml:space="preserve"> лесов и редкостной тайги Европейско-Уральской части Российской Федерации. </w:t>
      </w:r>
      <w:proofErr w:type="spellStart"/>
      <w:r>
        <w:rPr>
          <w:sz w:val="28"/>
          <w:szCs w:val="28"/>
        </w:rPr>
        <w:t>Притундровые</w:t>
      </w:r>
      <w:proofErr w:type="spellEnd"/>
      <w:r>
        <w:rPr>
          <w:sz w:val="28"/>
          <w:szCs w:val="28"/>
        </w:rPr>
        <w:t xml:space="preserve"> леса по целевому назначению являются ценными лесами, поэтому,  в соответствии со ст. 106 Лесного кодекса РФ, сплошные рубки в них запрещены. Необходимо обратиться в Рослесхоз с целью изменения категории защитных лесов лесничества и восстановить возможность сплошной рубки в эксплуатационных лесах. </w:t>
      </w:r>
    </w:p>
    <w:p w:rsidR="00442943" w:rsidRDefault="00442943">
      <w:pPr>
        <w:pStyle w:val="a3"/>
        <w:ind w:firstLine="567"/>
        <w:jc w:val="both"/>
      </w:pP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Согласно п. 4 ст. 15 ЛК РФ требования для каждого лесного района устанавливаются уполномоченным федеральным органом исполнительной власти.</w:t>
      </w: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 xml:space="preserve">Просим направить обращение в </w:t>
      </w:r>
      <w:r w:rsidR="006E00CA">
        <w:rPr>
          <w:sz w:val="28"/>
          <w:szCs w:val="28"/>
        </w:rPr>
        <w:t>Федеральное агентство лесного хозяйства России (</w:t>
      </w:r>
      <w:r>
        <w:rPr>
          <w:sz w:val="28"/>
          <w:szCs w:val="28"/>
        </w:rPr>
        <w:t>Рослесхоз</w:t>
      </w:r>
      <w:r w:rsidR="006E00CA">
        <w:rPr>
          <w:sz w:val="28"/>
          <w:szCs w:val="28"/>
        </w:rPr>
        <w:t>)</w:t>
      </w:r>
      <w:r>
        <w:rPr>
          <w:sz w:val="28"/>
          <w:szCs w:val="28"/>
        </w:rPr>
        <w:t xml:space="preserve"> о пересмотре лесохозяйственного регламента, об отнесении территории Ижемского лесничества к северо-таежному району Европейской части России </w:t>
      </w:r>
    </w:p>
    <w:p w:rsidR="00442943" w:rsidRDefault="00442943">
      <w:pPr>
        <w:pStyle w:val="a3"/>
        <w:jc w:val="both"/>
      </w:pPr>
    </w:p>
    <w:p w:rsidR="00442943" w:rsidRDefault="00F8341D">
      <w:pPr>
        <w:pStyle w:val="a3"/>
        <w:ind w:firstLine="567"/>
        <w:jc w:val="both"/>
      </w:pPr>
      <w:r>
        <w:rPr>
          <w:sz w:val="28"/>
          <w:szCs w:val="28"/>
        </w:rPr>
        <w:t>Надеемся, что наше обращение будет рассмотрено и поддержано. О результатах рассмотрения обращения просим сообщить в Совет муниципального района «Ижемский».</w:t>
      </w:r>
    </w:p>
    <w:p w:rsidR="00442943" w:rsidRDefault="00442943">
      <w:pPr>
        <w:pStyle w:val="a3"/>
        <w:jc w:val="both"/>
      </w:pPr>
    </w:p>
    <w:p w:rsidR="00442943" w:rsidRDefault="00F8341D">
      <w:pPr>
        <w:pStyle w:val="a3"/>
        <w:jc w:val="right"/>
      </w:pPr>
      <w:r>
        <w:rPr>
          <w:sz w:val="28"/>
          <w:szCs w:val="28"/>
        </w:rPr>
        <w:t xml:space="preserve">Депутаты Совета </w:t>
      </w:r>
    </w:p>
    <w:p w:rsidR="00442943" w:rsidRDefault="00F8341D">
      <w:pPr>
        <w:pStyle w:val="a3"/>
        <w:jc w:val="right"/>
      </w:pPr>
      <w:r>
        <w:rPr>
          <w:sz w:val="28"/>
          <w:szCs w:val="28"/>
        </w:rPr>
        <w:t>муниципального района «Ижемский»</w:t>
      </w:r>
    </w:p>
    <w:p w:rsidR="00442943" w:rsidRDefault="00442943">
      <w:pPr>
        <w:pStyle w:val="a3"/>
        <w:jc w:val="both"/>
      </w:pPr>
    </w:p>
    <w:sectPr w:rsidR="00442943" w:rsidSect="00442943">
      <w:pgSz w:w="11906" w:h="16838"/>
      <w:pgMar w:top="709" w:right="850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34FC0"/>
    <w:multiLevelType w:val="multilevel"/>
    <w:tmpl w:val="58FE63D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1928F2"/>
    <w:multiLevelType w:val="multilevel"/>
    <w:tmpl w:val="03B696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943"/>
    <w:rsid w:val="002F7493"/>
    <w:rsid w:val="00442943"/>
    <w:rsid w:val="00685368"/>
    <w:rsid w:val="006D1F14"/>
    <w:rsid w:val="006E00CA"/>
    <w:rsid w:val="00973A14"/>
    <w:rsid w:val="00A95065"/>
    <w:rsid w:val="00C25967"/>
    <w:rsid w:val="00C74150"/>
    <w:rsid w:val="00D535C0"/>
    <w:rsid w:val="00ED3A4F"/>
    <w:rsid w:val="00F83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4294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442943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rsid w:val="00442943"/>
    <w:rPr>
      <w:b/>
    </w:rPr>
  </w:style>
  <w:style w:type="character" w:customStyle="1" w:styleId="ListLabel2">
    <w:name w:val="ListLabel 2"/>
    <w:rsid w:val="00442943"/>
    <w:rPr>
      <w:b/>
    </w:rPr>
  </w:style>
  <w:style w:type="paragraph" w:customStyle="1" w:styleId="a5">
    <w:name w:val="Заголовок"/>
    <w:basedOn w:val="a3"/>
    <w:next w:val="a6"/>
    <w:rsid w:val="0044294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442943"/>
    <w:pPr>
      <w:spacing w:after="120"/>
    </w:pPr>
  </w:style>
  <w:style w:type="paragraph" w:styleId="a7">
    <w:name w:val="List"/>
    <w:basedOn w:val="a6"/>
    <w:rsid w:val="00442943"/>
    <w:rPr>
      <w:rFonts w:cs="FreeSans"/>
    </w:rPr>
  </w:style>
  <w:style w:type="paragraph" w:styleId="a8">
    <w:name w:val="Title"/>
    <w:basedOn w:val="a3"/>
    <w:rsid w:val="0044294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442943"/>
    <w:pPr>
      <w:suppressLineNumbers/>
    </w:pPr>
    <w:rPr>
      <w:rFonts w:cs="FreeSans"/>
    </w:rPr>
  </w:style>
  <w:style w:type="paragraph" w:customStyle="1" w:styleId="aa">
    <w:name w:val="Заглавие"/>
    <w:basedOn w:val="a3"/>
    <w:next w:val="ab"/>
    <w:rsid w:val="00442943"/>
    <w:pPr>
      <w:suppressLineNumbers/>
      <w:spacing w:before="120" w:after="120"/>
      <w:jc w:val="center"/>
    </w:pPr>
    <w:rPr>
      <w:rFonts w:cs="FreeSans"/>
      <w:b/>
      <w:bCs/>
      <w:i/>
      <w:iCs/>
      <w:sz w:val="36"/>
      <w:szCs w:val="36"/>
    </w:rPr>
  </w:style>
  <w:style w:type="paragraph" w:styleId="ab">
    <w:name w:val="Subtitle"/>
    <w:basedOn w:val="a5"/>
    <w:next w:val="a6"/>
    <w:rsid w:val="00442943"/>
    <w:pPr>
      <w:jc w:val="center"/>
    </w:pPr>
    <w:rPr>
      <w:i/>
      <w:iCs/>
    </w:rPr>
  </w:style>
  <w:style w:type="paragraph" w:styleId="ac">
    <w:name w:val="Balloon Text"/>
    <w:basedOn w:val="a3"/>
    <w:rsid w:val="00442943"/>
    <w:rPr>
      <w:rFonts w:ascii="Tahoma" w:hAnsi="Tahoma" w:cs="Tahoma"/>
      <w:sz w:val="16"/>
      <w:szCs w:val="16"/>
    </w:rPr>
  </w:style>
  <w:style w:type="paragraph" w:styleId="ad">
    <w:name w:val="Normal (Web)"/>
    <w:basedOn w:val="a3"/>
    <w:rsid w:val="00442943"/>
    <w:pPr>
      <w:suppressAutoHyphens w:val="0"/>
      <w:spacing w:before="100" w:after="100"/>
    </w:pPr>
    <w:rPr>
      <w:lang w:eastAsia="ru-RU"/>
    </w:rPr>
  </w:style>
  <w:style w:type="paragraph" w:styleId="ae">
    <w:name w:val="List Paragraph"/>
    <w:basedOn w:val="a3"/>
    <w:rsid w:val="00442943"/>
    <w:pPr>
      <w:ind w:left="720"/>
    </w:pPr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1388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Пользователь</cp:lastModifiedBy>
  <cp:revision>3</cp:revision>
  <cp:lastPrinted>2018-02-12T05:55:00Z</cp:lastPrinted>
  <dcterms:created xsi:type="dcterms:W3CDTF">2018-02-13T07:39:00Z</dcterms:created>
  <dcterms:modified xsi:type="dcterms:W3CDTF">2018-02-13T11:32:00Z</dcterms:modified>
</cp:coreProperties>
</file>