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C1648" w:rsidRPr="00D46C34" w:rsidTr="00C84489">
        <w:trPr>
          <w:cantSplit/>
        </w:trPr>
        <w:tc>
          <w:tcPr>
            <w:tcW w:w="3369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C1648" w:rsidRPr="00D46C34" w:rsidRDefault="008C1648" w:rsidP="00C844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8C1648" w:rsidRPr="00D46C34" w:rsidRDefault="008C1648" w:rsidP="00C8448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1648" w:rsidRPr="00D46C34" w:rsidRDefault="008C1648" w:rsidP="008C164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8C1648" w:rsidRPr="00D46C34" w:rsidRDefault="008C1648" w:rsidP="008C1648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июня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5-19/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Устав муниципального образования</w:t>
      </w:r>
      <w:r w:rsidRPr="00D46C34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8C1648" w:rsidRPr="00D46C34" w:rsidRDefault="008C1648" w:rsidP="008C1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46C34" w:rsidRPr="00D46C34">
        <w:rPr>
          <w:rFonts w:ascii="Times New Roman" w:hAnsi="Times New Roman" w:cs="Times New Roman"/>
          <w:sz w:val="28"/>
          <w:szCs w:val="28"/>
        </w:rPr>
        <w:t xml:space="preserve"> </w:t>
      </w:r>
      <w:r w:rsidRPr="00D46C34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D46C34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8C1648" w:rsidRPr="00D46C34" w:rsidRDefault="008C1648" w:rsidP="008C1648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8C1648" w:rsidRPr="00D46C34" w:rsidRDefault="008C1648" w:rsidP="008C164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8C1648" w:rsidRPr="00D46C34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 Устав муниципального образования </w:t>
      </w:r>
      <w:r w:rsidRPr="00D46C34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 согласно приложению.</w:t>
      </w:r>
    </w:p>
    <w:p w:rsidR="008C1648" w:rsidRPr="00D46C34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Поручить главе  муниципального района «Ижемский» - председателю Совета района направить настоящее решение  в Управление Министерства  юстиции Российской Федерации  по Республике Коми для государственной регистрации.</w:t>
      </w:r>
    </w:p>
    <w:p w:rsidR="008C1648" w:rsidRPr="00D46C34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Поручить главе муниципального района «Ижемский» - председателю Совета района направить настоящее решение  после государственной регистрации  в газету «Новый Север» для официального опубликования.</w:t>
      </w:r>
    </w:p>
    <w:p w:rsidR="008C1648" w:rsidRPr="00D46C34" w:rsidRDefault="008C1648" w:rsidP="008C164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(обнародованию) после его государственной регистрации и вступает в силу после  его официального опубликования (обнародования).</w:t>
      </w:r>
    </w:p>
    <w:p w:rsidR="008C1648" w:rsidRPr="00D46C34" w:rsidRDefault="008C1648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Приложение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от</w:t>
      </w:r>
      <w:r w:rsidR="00D46C34" w:rsidRPr="00D46C34">
        <w:rPr>
          <w:rFonts w:ascii="Times New Roman" w:hAnsi="Times New Roman" w:cs="Times New Roman"/>
          <w:sz w:val="28"/>
          <w:szCs w:val="28"/>
        </w:rPr>
        <w:t xml:space="preserve"> 15 июня</w:t>
      </w:r>
      <w:r w:rsidRPr="00D46C34">
        <w:rPr>
          <w:rFonts w:ascii="Times New Roman" w:hAnsi="Times New Roman" w:cs="Times New Roman"/>
          <w:sz w:val="28"/>
          <w:szCs w:val="28"/>
        </w:rPr>
        <w:t xml:space="preserve"> 2017 года №</w:t>
      </w:r>
      <w:r w:rsidR="00D46C34" w:rsidRPr="00D46C34">
        <w:rPr>
          <w:rFonts w:ascii="Times New Roman" w:hAnsi="Times New Roman" w:cs="Times New Roman"/>
          <w:sz w:val="28"/>
          <w:szCs w:val="28"/>
        </w:rPr>
        <w:t xml:space="preserve">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5-19/ 6</w:t>
      </w:r>
      <w:r w:rsidRPr="00D46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ИЗМЕНЕНИЯ, ВНОСИМЫЕ В УСТАВ  МУНИЦИПАЛЬНОГО ОБРАЗОВАНИЯ  МУНИЦИПАЛЬНОГО РАЙОНА «ИЖЕМСКИЙ»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3.1 статьи 7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«3.1.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В части 1 статьи 8 Устава</w:t>
      </w:r>
      <w:r w:rsidRPr="00D46C3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C1648" w:rsidRPr="00D46C34" w:rsidRDefault="008C1648" w:rsidP="008C164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пункт 14 изложить в новой редакции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46C34">
        <w:rPr>
          <w:rFonts w:ascii="Times New Roman" w:hAnsi="Times New Roman" w:cs="Times New Roman"/>
          <w:bCs/>
          <w:sz w:val="28"/>
          <w:szCs w:val="28"/>
        </w:rPr>
        <w:t>«14)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D46C34">
        <w:rPr>
          <w:rFonts w:ascii="Times New Roman" w:hAnsi="Times New Roman" w:cs="Times New Roman"/>
          <w:bCs/>
          <w:sz w:val="28"/>
          <w:szCs w:val="28"/>
        </w:rPr>
        <w:t xml:space="preserve">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 </w:t>
      </w:r>
    </w:p>
    <w:p w:rsidR="008C1648" w:rsidRPr="00D46C34" w:rsidRDefault="00160D5A" w:rsidP="008C164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C1648" w:rsidRPr="00D46C34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8C1648" w:rsidRPr="00D46C34">
        <w:rPr>
          <w:rFonts w:ascii="Times New Roman" w:hAnsi="Times New Roman" w:cs="Times New Roman"/>
          <w:sz w:val="28"/>
          <w:szCs w:val="28"/>
        </w:rPr>
        <w:t xml:space="preserve"> 16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«16)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2) дополнить пунктом 24.1 следующего содержания: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«24.1)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</w:t>
      </w:r>
      <w:r w:rsidRPr="00D46C34">
        <w:rPr>
          <w:rFonts w:ascii="Times New Roman" w:hAnsi="Times New Roman" w:cs="Times New Roman"/>
          <w:sz w:val="28"/>
          <w:szCs w:val="28"/>
        </w:rPr>
        <w:lastRenderedPageBreak/>
        <w:t>наследия (памятников истории и культуры) местного (муниципального) значения, расположенных на территории муниципального района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168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пункт 30 изложить в следующей редакции</w:t>
      </w:r>
      <w:r w:rsidRPr="00D46C34">
        <w:rPr>
          <w:rFonts w:ascii="Times New Roman" w:hAnsi="Times New Roman"/>
          <w:bCs/>
          <w:sz w:val="28"/>
          <w:szCs w:val="28"/>
        </w:rPr>
        <w:t>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«30) обеспечение  условий для развития  на территории  муниципального района физической культуры, школьного спорта и массового спорта, организация проведения официальных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физкультурно -  оздоровительных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и спортивных мероприятий муниципального района;».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 Абзац второй части 4 статьи 13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«- проект Устава муниципального района или акт о внесении изменений и (или) дополнений в Устав муниципального района, кроме случаев, когда изменения в Устав вносятся в форме точного воспроизведения положений </w:t>
      </w:r>
      <w:hyperlink r:id="rId8" w:history="1">
        <w:r w:rsidRPr="00D46C34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Конституции Республики Коми или законов Республики Коми в целях приведения Устава в соответствие с этими нормативными правовыми актами;».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Абзац  третий части 4 статьи 18 Устава изложить 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«Очередные сессии созываются Советом  района «Ижемский» не реже  одного раза  в три месяца.  Внеочередные  сессии  созываются  Президиумом Совета  района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3.1 статьи 20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«3.1.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6 статьи 25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должен соблюдать ограничения и запреты и исполнять обязанности, которые установлены Федеральным </w:t>
      </w:r>
      <w:hyperlink r:id="rId9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33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Статью 26 дополнить частями 1.1, 1.2 следующего содержания: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«1.1.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К полномочиям главы муниципального района в сфере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партнерства относится принятие решения о реализации проекта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партнерства, если публичным партнером является муниципальное образование муниципального района </w:t>
      </w:r>
      <w:r w:rsidRPr="00D46C34">
        <w:rPr>
          <w:rFonts w:ascii="Times New Roman" w:hAnsi="Times New Roman" w:cs="Times New Roman"/>
          <w:sz w:val="28"/>
          <w:szCs w:val="28"/>
        </w:rPr>
        <w:lastRenderedPageBreak/>
        <w:t>«Ижемский» либо планируется проведение совместного конкурса с участием муниципального образования (за исключением случая, в котором планируется проведение совместного конкурса с участием Российской Федерации, Республики Коми), а также осуществление иных полномочий, предусмотренных Федеральным законом от 13.07.2015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№ 224-ФЗ «О государственно – частном партнерстве,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 и нормативными правовыми актами Российской Федерации, нормативными правовыми актами Республики Коми, Уставом муниципального образования муниципального района «Ижемский» и муниципальными правовыми актами муниципального района «Ижемский».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1.2. Глава муниципального района своим постановлением  определяет орган местного самоуправления, уполномоченный на осуществление полномочий, предусмотренных частью 2 статьи 18 Федерального закона от 13.07.2015 № 224-ФЗ «О государственно – частном партнерстве,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1.1. статьи 31 Устава 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«1.1. Депутат должен соблюдать ограничения, запреты, исполнять обязанности, которые установлены Федеральным </w:t>
      </w:r>
      <w:hyperlink r:id="rId12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законами.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4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В статье 33 Устава:</w:t>
      </w:r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дополнить пунктом 33.1 следующего содержания:</w:t>
      </w:r>
    </w:p>
    <w:p w:rsidR="008C1648" w:rsidRPr="00D46C34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«33.1)  разработка  и утверждение схемы размещения нестационарных торговых объектов в порядке, установленном законодательством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пункт 40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«40) выступает публичным партнером от имени муниципального района «Ижемский» в соответствии  с Федеральным законом от 13.07.2015 № 224-ФЗ «О государственно – частном партнерстве, </w:t>
      </w:r>
      <w:proofErr w:type="spellStart"/>
      <w:r w:rsidRPr="00D46C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D46C34">
        <w:rPr>
          <w:rFonts w:ascii="Times New Roman" w:hAnsi="Times New Roman" w:cs="Times New Roman"/>
          <w:sz w:val="28"/>
          <w:szCs w:val="28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дополнить пунктом 41 следующего содержания: «41) осуществление иных полномочий, предусмотренных федеральным законодательством, законодательством Республики Коми, настоящим </w:t>
      </w:r>
      <w:r w:rsidRPr="00D46C34">
        <w:rPr>
          <w:rFonts w:ascii="Times New Roman" w:hAnsi="Times New Roman" w:cs="Times New Roman"/>
          <w:sz w:val="28"/>
          <w:szCs w:val="28"/>
        </w:rPr>
        <w:lastRenderedPageBreak/>
        <w:t>Уставом, нормативными правовыми актами Совета муниципального района и не отнесенных к компетенции Совета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часть 4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«4. Проекты муниципальных нормативных правовых актов администрации,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Коми, за исключением: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1) проектов нормативных правовых актов представительного органа, устанавливающих, изменяющих, приостанавливающих, отменяющих местные налоги и сборы;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2) проектов нормативных правовых актов представительного органа, регулирующих бюджетные правоотношения.</w:t>
      </w:r>
    </w:p>
    <w:p w:rsidR="008C1648" w:rsidRPr="00D46C34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Статью 36 Устава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«Статья 36. Ограничения, связанные со статусом руководителя администрации района «Ижемский»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Руководитель администрации муниципального района «Ижемский» должен соблюдать ограничения и запреты и исполнять обязанности, которые установлены Федеральным </w:t>
      </w:r>
      <w:hyperlink r:id="rId16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7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8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>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 Статью 38 Устава дополнить частью 3 следующего содержания: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«3. Контракт с руководителем администрации муниципального района «Ижемский» может </w:t>
      </w:r>
      <w:proofErr w:type="gramStart"/>
      <w:r w:rsidR="00D46C34" w:rsidRPr="00D46C34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расторгнут в судебном порядке на основании заявления Главы Республики Коми (Председателя Правительства Республики Коми) в связи с несоблюдением ограничений, запретов, неисполнением обязанностей, которые установлены Федеральным </w:t>
      </w:r>
      <w:hyperlink r:id="rId19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20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</w:t>
      </w:r>
      <w:r w:rsidRPr="00D46C34">
        <w:rPr>
          <w:rFonts w:ascii="Times New Roman" w:hAnsi="Times New Roman" w:cs="Times New Roman"/>
          <w:sz w:val="28"/>
          <w:szCs w:val="28"/>
        </w:rPr>
        <w:lastRenderedPageBreak/>
        <w:t xml:space="preserve">лиц, замещающих государственные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 xml:space="preserve">должности, и иных лиц их доходам», Федеральным </w:t>
      </w:r>
      <w:hyperlink r:id="rId21" w:history="1">
        <w:r w:rsidRPr="00D46C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C34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выявленными в результате проверки достоверности и полноты сведений о доходах, расходах, об имуществе и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D46C34">
        <w:rPr>
          <w:rFonts w:ascii="Times New Roman" w:hAnsi="Times New Roman" w:cs="Times New Roman"/>
          <w:sz w:val="28"/>
          <w:szCs w:val="28"/>
        </w:rPr>
        <w:t xml:space="preserve"> имущественного характера, представляемых в соответствии с законодательством Российской Федерации о противодействии коррупции.».</w:t>
      </w:r>
    </w:p>
    <w:p w:rsidR="008C1648" w:rsidRPr="00D46C34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Абзац второй  части 2 статьи 65 Устава  изложить в следующей редакции: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 xml:space="preserve">«Не требуется официальное опубликование (обнародование) порядка учета предложений по проекту решения о внесении изменений в Устав муниципального района, а также порядка участия граждан в его обсуждении </w:t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>в случае, когда в устав муниципального района вносятся изменения в форме точного воспроизведения положений Конституции Российской Федерации, федеральных законов, Конституции Республики Коми  или законов Республики Коми в целях приведения данного устава муниципального района в соответствие с этими нормативными правовыми актами</w:t>
      </w:r>
      <w:proofErr w:type="gramStart"/>
      <w:r w:rsidRPr="00D46C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C34">
        <w:rPr>
          <w:rFonts w:ascii="Times New Roman" w:hAnsi="Times New Roman" w:cs="Times New Roman"/>
          <w:sz w:val="28"/>
          <w:szCs w:val="28"/>
        </w:rPr>
        <w:tab/>
      </w: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6C34" w:rsidRPr="00D46C34" w:rsidRDefault="00D46C34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Pr="00D46C34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C1648" w:rsidRPr="00D46C34" w:rsidSect="00E054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6EF"/>
    <w:multiLevelType w:val="hybridMultilevel"/>
    <w:tmpl w:val="41D03CDC"/>
    <w:lvl w:ilvl="0" w:tplc="E79601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567E27"/>
    <w:multiLevelType w:val="hybridMultilevel"/>
    <w:tmpl w:val="DE620F86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613A5"/>
    <w:rsid w:val="000C5790"/>
    <w:rsid w:val="0010768B"/>
    <w:rsid w:val="00124C06"/>
    <w:rsid w:val="0013087A"/>
    <w:rsid w:val="00160D5A"/>
    <w:rsid w:val="00180C59"/>
    <w:rsid w:val="001D25CE"/>
    <w:rsid w:val="001E7BEA"/>
    <w:rsid w:val="00355E74"/>
    <w:rsid w:val="003654E3"/>
    <w:rsid w:val="003B579E"/>
    <w:rsid w:val="00423D11"/>
    <w:rsid w:val="004A2E8E"/>
    <w:rsid w:val="00537B08"/>
    <w:rsid w:val="005621BB"/>
    <w:rsid w:val="00572032"/>
    <w:rsid w:val="00643916"/>
    <w:rsid w:val="006B7F57"/>
    <w:rsid w:val="0076654D"/>
    <w:rsid w:val="00771045"/>
    <w:rsid w:val="007B5D78"/>
    <w:rsid w:val="00834BF1"/>
    <w:rsid w:val="008C1648"/>
    <w:rsid w:val="00914964"/>
    <w:rsid w:val="009A2619"/>
    <w:rsid w:val="00A21EDC"/>
    <w:rsid w:val="00A5000E"/>
    <w:rsid w:val="00A9176C"/>
    <w:rsid w:val="00AA7D04"/>
    <w:rsid w:val="00B16819"/>
    <w:rsid w:val="00B46DBF"/>
    <w:rsid w:val="00C33CE1"/>
    <w:rsid w:val="00CB740C"/>
    <w:rsid w:val="00CE019D"/>
    <w:rsid w:val="00D46C34"/>
    <w:rsid w:val="00D701EA"/>
    <w:rsid w:val="00DD33E7"/>
    <w:rsid w:val="00E054F6"/>
    <w:rsid w:val="00F3173E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2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E87C47F040EC9CA72BE937DA31A2C0B3E870543F080B5D4F8A8LEqEG" TargetMode="External"/><Relationship Id="rId13" Type="http://schemas.openxmlformats.org/officeDocument/2006/relationships/hyperlink" Target="consultantplus://offline/ref=F81EE24D8FB67BD92E7C6675B0319D1262AE4BC06C6F1A70111C9C02E8xCkAI" TargetMode="External"/><Relationship Id="rId18" Type="http://schemas.openxmlformats.org/officeDocument/2006/relationships/hyperlink" Target="consultantplus://offline/ref=9173990AB0033EACE46410BC256F2A1F96961EF04B2E1EAD0FD9B59902yFFA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D943CD3BCB05B541BD0EF0BD6F9A937E445A5BC8301D7E4B7671D5D7AVFPBL" TargetMode="External"/><Relationship Id="rId7" Type="http://schemas.openxmlformats.org/officeDocument/2006/relationships/hyperlink" Target="consultantplus://offline/ref=942FA5E6B7AE357B6F4F23F8B288A8D3FB34EEBF91890EFAFC985D4D3154A0B0BAB50CE7ECC13CC8204050B5Y6z7I" TargetMode="External"/><Relationship Id="rId12" Type="http://schemas.openxmlformats.org/officeDocument/2006/relationships/hyperlink" Target="consultantplus://offline/ref=F81EE24D8FB67BD92E7C6675B0319D1262AE4BC06C6F1A70111C9C02E8xCkAI" TargetMode="External"/><Relationship Id="rId17" Type="http://schemas.openxmlformats.org/officeDocument/2006/relationships/hyperlink" Target="consultantplus://offline/ref=9173990AB0033EACE46410BC256F2A1F96961FF6452B1EAD0FD9B59902yFFA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E5BBFF8C599B55427AA27D06E369A02458782A42F92DBDCCAAEC2C90ExEG2J" TargetMode="External"/><Relationship Id="rId20" Type="http://schemas.openxmlformats.org/officeDocument/2006/relationships/hyperlink" Target="consultantplus://offline/ref=AD943CD3BCB05B541BD0EF0BD6F9A937E445A4BA8D04D7E4B7671D5D7AVFPB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F0A7D502D3FA030048300709068FD06B2F791D9E4C53555EE8F4F7D7F91AECCVDl3J" TargetMode="External"/><Relationship Id="rId11" Type="http://schemas.openxmlformats.org/officeDocument/2006/relationships/hyperlink" Target="consultantplus://offline/ref=9173990AB0033EACE46410BC256F2A1F96961EF04B2E1EAD0FD9B59902yFFAJ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81EE24D8FB67BD92E7C6675B0319D1261A642C063671A70111C9C02E8xCkA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173990AB0033EACE46410BC256F2A1F96961FF6452B1EAD0FD9B59902yFFAJ" TargetMode="External"/><Relationship Id="rId19" Type="http://schemas.openxmlformats.org/officeDocument/2006/relationships/hyperlink" Target="consultantplus://offline/ref=AD943CD3BCB05B541BD0EF0BD6F9A937E74CA8B18F06D7E4B7671D5D7AVFP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5BBFF8C599B55427AA27D06E369A02458782A42F92DBDCCAAEC2C90ExEG2J" TargetMode="External"/><Relationship Id="rId14" Type="http://schemas.openxmlformats.org/officeDocument/2006/relationships/hyperlink" Target="consultantplus://offline/ref=F81EE24D8FB67BD92E7C6675B0319D1261A643C66D621A70111C9C02E8xCkA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cp:lastPrinted>2017-06-19T08:58:00Z</cp:lastPrinted>
  <dcterms:created xsi:type="dcterms:W3CDTF">2017-06-19T08:59:00Z</dcterms:created>
  <dcterms:modified xsi:type="dcterms:W3CDTF">2017-06-19T08:59:00Z</dcterms:modified>
</cp:coreProperties>
</file>