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МУНИЦИПАЛЬНОГО РАЙОНА "ИЖЕМСКИЙ"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марта 2012 г. N 189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АДМИНИСТРАЦИИ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РАЙОНА "ИЖЕМСКИЙ" ОТ 09.08.2011 N 538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ОРГАНИЗАЦИИ РАБОТЫ ПО ПРОВЕДЕНИЮ АНТИКОРРУПЦИОННОЙ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ЭКСПЕРТИЗЫ ПРАВОВЫХ АКТОВ АДМИНИСТРАЦИИ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РАЙОНА "ИЖЕМСКИЙ"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5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</w:t>
      </w:r>
      <w:hyperlink r:id="rId6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Закона Республики Коми от 29.09.2008 N 82-РЗ "О противодействии коррупции в Республике Коми" администрация муниципального района "Ижемский" постановляет: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муниципального района "Ижемский" от 09.08.2011 N 538 "Об организации работы по проведению антикоррупционной экспертизы правовых актов администрации муниципального района "Ижемский" следующие изменения: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Постановлению дополнить разделом IV следующего содержания: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"IV. Порядок предоставления </w:t>
      </w:r>
      <w:proofErr w:type="gramStart"/>
      <w:r>
        <w:rPr>
          <w:rFonts w:ascii="Calibri" w:hAnsi="Calibri" w:cs="Calibri"/>
        </w:rPr>
        <w:t>муниципальных</w:t>
      </w:r>
      <w:proofErr w:type="gramEnd"/>
      <w:r>
        <w:rPr>
          <w:rFonts w:ascii="Calibri" w:hAnsi="Calibri" w:cs="Calibri"/>
        </w:rPr>
        <w:t xml:space="preserve"> нормативных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 для проведения антикоррупционной экспертизы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прокуратуру Ижемского района Республики Коми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 xml:space="preserve">23. Нормативные правовые акты, принятые по вопросам, указанным в </w:t>
      </w:r>
      <w:hyperlink r:id="rId9" w:history="1">
        <w:r>
          <w:rPr>
            <w:rFonts w:ascii="Calibri" w:hAnsi="Calibri" w:cs="Calibri"/>
            <w:color w:val="0000FF"/>
          </w:rPr>
          <w:t>части 2 статьи 3</w:t>
        </w:r>
      </w:hyperlink>
      <w:r>
        <w:rPr>
          <w:rFonts w:ascii="Calibri" w:hAnsi="Calibri" w:cs="Calibri"/>
        </w:rPr>
        <w:t xml:space="preserve"> Федерального закона "Об антикоррупционной экспертизе нормативных правовых актов и проектов нормативных правовых актов", в десятидневный срок после подписания направляются для проведения антикоррупционной экспертизы в прокуратуру Ижемского района Республики Коми.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Направление указанных в </w:t>
      </w:r>
      <w:hyperlink w:anchor="Par20" w:history="1">
        <w:r>
          <w:rPr>
            <w:rFonts w:ascii="Calibri" w:hAnsi="Calibri" w:cs="Calibri"/>
            <w:color w:val="0000FF"/>
          </w:rPr>
          <w:t>части 23</w:t>
        </w:r>
      </w:hyperlink>
      <w:r>
        <w:rPr>
          <w:rFonts w:ascii="Calibri" w:hAnsi="Calibri" w:cs="Calibri"/>
        </w:rPr>
        <w:t xml:space="preserve"> нормативных правовых актов осуществляется Управлением делами администрации муниципального района "Ижемский".".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начальника Управления делами администрации муниципального района "Ижемский".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администрации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"Ижемский"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И.НОРКИН</w:t>
      </w: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052B" w:rsidRDefault="0024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052B" w:rsidRDefault="002405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77729" w:rsidRDefault="00077729"/>
    <w:sectPr w:rsidR="00077729" w:rsidSect="00C0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052B"/>
    <w:rsid w:val="00077729"/>
    <w:rsid w:val="002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B2230EE7E3C5F77B5213E9909478A9E9D8748E91890A5B94538538D9D44093A3BEF5644D0B368C2499CU6o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3B2230EE7E3C5F77B5213E9909478A9E9D8748E91890A5B94538538D9D4409U3o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B2230EE7E3C5F77B5213E9909478A9E9D8748E9189AA3B74538538D9D44093A3BEF5644D0B368C2489CU6o0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83B2230EE7E3C5F77B53F338F65198E9994DB45EF1592F7E21A630EDA944E5E7D74B61400DDB269UCoA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83B2230EE7E3C5F77B53F338F65198E9994DB45EF1592F7E21A630EDA944E5E7D74B61400DDB26AUCo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2015-05-13T12:40:00Z</dcterms:created>
  <dcterms:modified xsi:type="dcterms:W3CDTF">2015-05-13T12:40:00Z</dcterms:modified>
</cp:coreProperties>
</file>