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>
        <w:trPr>
          <w:cantSplit/>
          <w:jc w:val="center"/>
        </w:trPr>
        <w:tc>
          <w:tcPr>
            <w:tcW w:w="3828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«Изьва»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муниципальнöй районса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муниципального района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«Ижемский»</w:t>
            </w:r>
          </w:p>
        </w:tc>
      </w:tr>
    </w:tbl>
    <w:p>
      <w:pPr>
        <w:pStyle w:val="1"/>
        <w:spacing w:line="360" w:lineRule="auto"/>
        <w:rPr>
          <w:spacing w:val="120"/>
          <w:sz w:val="28"/>
          <w:szCs w:val="28"/>
        </w:rPr>
      </w:pPr>
    </w:p>
    <w:p>
      <w:pPr>
        <w:pStyle w:val="1"/>
        <w:spacing w:line="360" w:lineRule="auto"/>
        <w:rPr>
          <w:spacing w:val="120"/>
          <w:sz w:val="28"/>
          <w:szCs w:val="28"/>
        </w:rPr>
      </w:pPr>
      <w:r>
        <w:rPr>
          <w:spacing w:val="120"/>
          <w:sz w:val="28"/>
          <w:szCs w:val="28"/>
        </w:rPr>
        <w:t>ШУÖМ</w:t>
      </w:r>
    </w:p>
    <w:p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>
      <w:pPr>
        <w:rPr>
          <w:sz w:val="24"/>
          <w:szCs w:val="24"/>
        </w:rPr>
      </w:pPr>
    </w:p>
    <w:p>
      <w:pPr>
        <w:ind w:right="141"/>
        <w:rPr>
          <w:sz w:val="28"/>
          <w:szCs w:val="28"/>
        </w:rPr>
      </w:pPr>
      <w:r>
        <w:rPr>
          <w:sz w:val="28"/>
          <w:szCs w:val="28"/>
        </w:rPr>
        <w:t xml:space="preserve">от       декабря 2022 года                                                                               № ___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Республика Коми, Ижемский район, с. Ижма</w:t>
      </w:r>
    </w:p>
    <w:p>
      <w:pPr>
        <w:rPr>
          <w:sz w:val="24"/>
          <w:szCs w:val="24"/>
        </w:rPr>
      </w:pPr>
    </w:p>
    <w:p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О мерах по реализации требований законодательства при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</w:r>
      <w:r>
        <w:rPr>
          <w:sz w:val="28"/>
          <w:szCs w:val="28"/>
        </w:rPr>
        <w:t xml:space="preserve"> муниципального образования муниципального района «Ижемский»</w:t>
      </w:r>
    </w:p>
    <w:p>
      <w:pPr>
        <w:pStyle w:val="ConsPlusTitle"/>
      </w:pPr>
    </w:p>
    <w:p>
      <w:pPr>
        <w:pStyle w:val="ConsPlusNormal"/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продукции», Федеральным </w:t>
      </w:r>
      <w:hyperlink r:id="rId10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23.12.2020 </w:t>
      </w:r>
      <w:hyperlink r:id="rId12">
        <w:r>
          <w:rPr>
            <w:rFonts w:ascii="Times New Roman" w:hAnsi="Times New Roman" w:cs="Times New Roman"/>
            <w:color w:val="0000FF"/>
            <w:sz w:val="28"/>
            <w:szCs w:val="28"/>
          </w:rPr>
          <w:t>№ 2220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Устава муниципального образования муниципального района «Ижемский», </w:t>
      </w: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>
      <w:pPr>
        <w:rPr>
          <w:sz w:val="24"/>
          <w:szCs w:val="24"/>
        </w:rPr>
      </w:pPr>
    </w:p>
    <w:p>
      <w:pPr>
        <w:pStyle w:val="ConsPlusNormal"/>
        <w:widowControl/>
        <w:ind w:firstLine="540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>
        <w:rPr>
          <w:rFonts w:ascii="Times New Roman" w:hAnsi="Times New Roman" w:cs="Times New Roman"/>
          <w:spacing w:val="100"/>
          <w:sz w:val="28"/>
          <w:szCs w:val="28"/>
        </w:rPr>
        <w:t>ПОСТАНОВЛЯЕТ:</w:t>
      </w:r>
    </w:p>
    <w:p>
      <w:pPr>
        <w:pStyle w:val="ConsPlusNormal"/>
        <w:widowControl/>
        <w:ind w:firstLine="0"/>
        <w:rPr>
          <w:rFonts w:ascii="Times New Roman" w:hAnsi="Times New Roman" w:cs="Times New Roman"/>
          <w:spacing w:val="100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Создать специальную комиссию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«Ижемский», и утвердить ее </w:t>
      </w:r>
      <w:hyperlink w:anchor="P33">
        <w:r>
          <w:rPr>
            <w:rFonts w:ascii="Times New Roman" w:hAnsi="Times New Roman" w:cs="Times New Roman"/>
            <w:color w:val="0000FF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постановлению.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91">
        <w:r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специальной комиссии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</w:t>
      </w:r>
      <w:r>
        <w:rPr>
          <w:rFonts w:ascii="Times New Roman" w:hAnsi="Times New Roman" w:cs="Times New Roman"/>
          <w:sz w:val="28"/>
          <w:szCs w:val="28"/>
        </w:rPr>
        <w:lastRenderedPageBreak/>
        <w:t>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«Ижемский», согласно приложению 2 к настоящему постановлению.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w:anchor="P235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проведения общественных обсуждений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«Ижемский», согласно приложению 3 к настоящему постановлению.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pacing w:val="1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 заместителя руководителя администрации муниципального района «Ижемский» В.Л. Трубину.</w:t>
      </w:r>
    </w:p>
    <w:p>
      <w:pPr>
        <w:pStyle w:val="ConsPlusNormal"/>
        <w:widowControl/>
        <w:ind w:firstLine="540"/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p>
      <w:pPr>
        <w:tabs>
          <w:tab w:val="left" w:pos="540"/>
        </w:tabs>
        <w:jc w:val="both"/>
        <w:rPr>
          <w:sz w:val="28"/>
          <w:szCs w:val="28"/>
        </w:rPr>
      </w:pPr>
    </w:p>
    <w:p>
      <w:pPr>
        <w:tabs>
          <w:tab w:val="left" w:pos="540"/>
        </w:tabs>
        <w:jc w:val="both"/>
        <w:rPr>
          <w:sz w:val="28"/>
          <w:szCs w:val="28"/>
        </w:rPr>
      </w:pPr>
    </w:p>
    <w:p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муниципального района -  </w:t>
      </w:r>
    </w:p>
    <w:p>
      <w:pPr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8"/>
          <w:szCs w:val="28"/>
          <w:lang w:eastAsia="en-US"/>
        </w:rPr>
        <w:t>руководитель администрации                                                            И.В. Норкин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от_____2022 года  № ___ </w:t>
      </w:r>
    </w:p>
    <w:p>
      <w:pPr>
        <w:tabs>
          <w:tab w:val="left" w:pos="540"/>
        </w:tabs>
        <w:jc w:val="both"/>
        <w:rPr>
          <w:sz w:val="28"/>
          <w:szCs w:val="28"/>
        </w:rPr>
      </w:pP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3"/>
      <w:bookmarkEnd w:id="0"/>
      <w:r>
        <w:rPr>
          <w:rFonts w:ascii="Times New Roman" w:hAnsi="Times New Roman" w:cs="Times New Roman"/>
          <w:b w:val="0"/>
          <w:sz w:val="24"/>
          <w:szCs w:val="24"/>
        </w:rPr>
        <w:t>Состав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специальной комиссии по оценке рисков, связанных с принятием 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муниципальных правовых актов по определению границ 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прилегающих территорий, на которых не допускается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розничная продажа алкогольной продукции и розничная продажа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алкогольной продукции при оказании услуг общественного питания 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 территории муниципального образования муниципального района «Ижемский»</w:t>
      </w:r>
    </w:p>
    <w:p>
      <w:pPr>
        <w:pStyle w:val="ConsPlusNormal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1989"/>
        <w:gridCol w:w="6799"/>
      </w:tblGrid>
      <w:tr>
        <w:tc>
          <w:tcPr>
            <w:tcW w:w="705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hyperlink w:anchor="P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Трубина В.Л.</w:t>
            </w:r>
          </w:p>
        </w:tc>
        <w:tc>
          <w:tcPr>
            <w:tcW w:w="679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муниципального района «Ижемский», председатель специальной комиссии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&lt;*&gt;</w:t>
            </w:r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Тугашева Т. А.</w:t>
            </w:r>
          </w:p>
        </w:tc>
        <w:tc>
          <w:tcPr>
            <w:tcW w:w="679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анализа, прогнозирования и осуществления закупок  администрации муниципального района «Ижемский», заместитель председателя специальной комиссии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98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Т.Н.</w:t>
            </w:r>
          </w:p>
        </w:tc>
        <w:tc>
          <w:tcPr>
            <w:tcW w:w="679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 отдела экономического анализа, прогнозирования и осуществления закупок  администрации муниципального района «Ижемский», секретарь специальной комиссии</w:t>
            </w:r>
          </w:p>
        </w:tc>
      </w:tr>
      <w:tr>
        <w:tc>
          <w:tcPr>
            <w:tcW w:w="9493" w:type="dxa"/>
            <w:gridSpan w:val="3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специальной комиссии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Артеев В.М.</w:t>
            </w:r>
          </w:p>
        </w:tc>
        <w:tc>
          <w:tcPr>
            <w:tcW w:w="6799" w:type="dxa"/>
          </w:tcPr>
          <w:p>
            <w:pPr>
              <w:pStyle w:val="ConsPlusNormal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 управления образования администрации муниципального района «Ижемский»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Артеев И.Л.</w:t>
            </w:r>
          </w:p>
        </w:tc>
        <w:tc>
          <w:tcPr>
            <w:tcW w:w="6799" w:type="dxa"/>
          </w:tcPr>
          <w:p>
            <w:pPr>
              <w:pStyle w:val="ConsPlusNormal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муниципального района «Ижемский» VI созыва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 согласованию)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pStyle w:val="ConsPlusNormal"/>
              <w:ind w:hanging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Барладян Р.Б.</w:t>
            </w:r>
          </w:p>
        </w:tc>
        <w:tc>
          <w:tcPr>
            <w:tcW w:w="6799" w:type="dxa"/>
          </w:tcPr>
          <w:p>
            <w:pPr>
              <w:pStyle w:val="ConsPlusNormal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(по согласованию)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ind w:firstLine="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Вокуева В.Я.</w:t>
            </w:r>
          </w:p>
        </w:tc>
        <w:tc>
          <w:tcPr>
            <w:tcW w:w="679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 управления культуры администрации муниципального района «Ижемский»</w:t>
            </w:r>
          </w:p>
        </w:tc>
      </w:tr>
      <w:tr>
        <w:tc>
          <w:tcPr>
            <w:tcW w:w="705" w:type="dxa"/>
          </w:tcPr>
          <w:p>
            <w:pPr>
              <w:rPr>
                <w:lang w:eastAsia="ja-JP"/>
              </w:rPr>
            </w:pPr>
            <w:r>
              <w:rPr>
                <w:sz w:val="24"/>
                <w:szCs w:val="24"/>
              </w:rPr>
              <w:t>&lt;*&gt;</w:t>
            </w:r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Семяшкин В.А.</w:t>
            </w:r>
          </w:p>
        </w:tc>
        <w:tc>
          <w:tcPr>
            <w:tcW w:w="679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отдела строительства, архитектуры и градостроительства администрации муниципального района «Ижемский» 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И.Г.</w:t>
            </w:r>
          </w:p>
        </w:tc>
        <w:tc>
          <w:tcPr>
            <w:tcW w:w="679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управлению земельными ресурсами и муниципальным имуществом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Ю.В.</w:t>
            </w:r>
          </w:p>
        </w:tc>
        <w:tc>
          <w:tcPr>
            <w:tcW w:w="6799" w:type="dxa"/>
          </w:tcPr>
          <w:p>
            <w:pPr>
              <w:pStyle w:val="ConsPlusNormal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ГБУЗ РК «Ижемская ЦРБ» (по согласованию)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И.С.</w:t>
            </w:r>
          </w:p>
        </w:tc>
        <w:tc>
          <w:tcPr>
            <w:tcW w:w="679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ООО «Югор» (по согласованию)</w:t>
            </w:r>
          </w:p>
        </w:tc>
      </w:tr>
      <w:tr>
        <w:tc>
          <w:tcPr>
            <w:tcW w:w="705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заинтересованных физических лиц, проживающих на территории МО МР «Ижемский»</w:t>
            </w:r>
          </w:p>
        </w:tc>
        <w:tc>
          <w:tcPr>
            <w:tcW w:w="6799" w:type="dxa"/>
          </w:tcPr>
          <w:p>
            <w:pPr>
              <w:pStyle w:val="ConsPlusNormal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</w:tr>
    </w:tbl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0"/>
      <w:bookmarkEnd w:id="1"/>
      <w:r>
        <w:rPr>
          <w:rFonts w:ascii="Times New Roman" w:hAnsi="Times New Roman" w:cs="Times New Roman"/>
          <w:sz w:val="24"/>
          <w:szCs w:val="24"/>
        </w:rPr>
        <w:t>&lt;*&gt; на период отсутствия членов Специальной комиссии (отпуск, командировка, временная нетрудоспособность) исполнение обязанностей возлагается на лиц, замещающих их по основному месту работы.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от ____ 2022 года  № ___</w:t>
      </w:r>
    </w:p>
    <w:p>
      <w:pPr>
        <w:tabs>
          <w:tab w:val="left" w:pos="540"/>
        </w:tabs>
        <w:jc w:val="both"/>
        <w:rPr>
          <w:sz w:val="28"/>
          <w:szCs w:val="28"/>
        </w:rPr>
      </w:pP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P91"/>
      <w:bookmarkEnd w:id="2"/>
      <w:r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специальной комиссии по оценке рисков, связанных с принятием 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муниципальных правовых актов по определению границ 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прилегающих территорий, на которых не допускается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розничная продажа алкогольной продукции и розничная продажа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алкогольной продукции при оказании услуг общественного питания 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 территории муниципального образования муниципального района «Ижемский»</w:t>
      </w:r>
    </w:p>
    <w:p>
      <w:pPr>
        <w:pStyle w:val="ConsPlusTitle"/>
        <w:jc w:val="center"/>
      </w:pPr>
    </w:p>
    <w:p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Настоящее Положение определяет порядок работы специальной комиссии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«Ижемский» (далее – МО МР «Ижемский», Положение, Специальная комиссия).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Специальная комиссия является постоянно действующим коллегиальным, совещательным органом, созданным в целях оценки рисков, связанных с принятием муниципальных правовых актов по вопросам первоначального установления, изменения (увеличения или уменьшения), а также отмены ранее установленных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МР «Ижемский» (далее - муниципальные правовые акты, границы прилегающих территорий).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Специальная комиссия в своей деятельности руководствуется </w:t>
      </w:r>
      <w:hyperlink r:id="rId13">
        <w:r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Республики Коми, органов местного самоуправления МО МР «Ижемский»  и настоящим Положением.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Организационно-техническое обеспечение деятельности Специальной комиссии осуществляет отдел экономического анализа, прогнозирования и осуществления закупок администрации муниципального района «Ижемский»</w:t>
      </w:r>
    </w:p>
    <w:p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Основные задачи и функции Специальной комиссии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Основными задачами Специальной комиссии являются: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оценка количества попадающих под вводимые ограничения торговых объектов, осуществляющих розничную продажу алкогольной продукции, и объектов общественного питания, осуществляющих розничную продажу алкогольной продукции при оказании услуг общественного питания, расположенных на территории МО ГО "Сыктывкар";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оценка предполагаемых убытков организаций торговли, осуществляющих розничную продажу алкогольной продукции в торговых объектах, а также организаций общественного питания, осуществляющих розничную продажу алкогольной продукции при оказании услуг общественного питания, связанных с установлением либо увеличением границ прилегающих территорий;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оценка предполагаемого снижения уровня потребления алкогольной продукции в результате первоначального установления или увеличения границ прилегающих территорий;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оценка иной информации о возможных последствиях принятия муниципального правового акта.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Специальная комиссия в соответствии с основными задачами осуществляет следующие функции: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участвует в рассмотрении проекта муниципального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участвует в разработке предложений к проектам муниципальных правовых актов по вопросам первоначального установления, изменения (увеличения или уменьшения), отмены ранее установленных границ прилегающих территорий;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запрашивает, в случае необходимости, в установленном порядке от органов государственной власти Республики Коми,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Республике Коми, предприятий (организаций) торговли и общественного питания, осуществляющих или планирующих осуществлять розничную продажу алкогольной продукции и розничную продажу алкогольной продукции при оказании услуг общественного питания на территории МО МР «Ижемский», информацию по вопросам, относящимся к ведению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рассматривает заключения органов государственной власти Республики Коми,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Республике Коми, а также замечания и предложения на проект муниципального правового акта, представленные членами Специальной комиссии, заинтересованными организациями и гражданами;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выносит заключение об одобрении проекта муниципального правового акта либо об отказе в его одобрении;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иные полномочия.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Организация работы Специальной комиссии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В состав Специальной комиссии входят председатель, заместитель председателя, секретарь и члены Специальной комиссии.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Председатель Специальной комиссии (лицо, его замещающее):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руководит работой Специальной комиссии, ведет заседания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время и место проведения заседаний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распределяет обязанности между членами Специальной комиссии, определяет их полномочия;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утверждает повестку заседаний Специальной комиссии, а также перечень, сроки и порядок рассмотрения вопросов на заседаниях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дает указания по вопросам, относящимся к компетенции Специальной комиссии, обязательные для исполнения ее членами, а также работниками администрации МО МР «Ижемский», отраслевых (функциональных) органов администрации МО МР «Ижемский»;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формирует рабочие группы для обследования границ прилегающих территорий;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контролирует выполнение решений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подписывает документы, в том числе протоколы заседаний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 право решающего голоса на заседаниях Специальной комиссии, в случае равенства голосов.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Заместитель председателя Специальной комиссии: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исполняет обязанности председателя Специальной комиссии в период его временного отсутствия.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Секретарь Специальной комиссии: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подготовку и проведение заседаний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подготовку материалов для рассмотрения на заседаниях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уведомляет членов Специальной комиссии о содержании повестки, дате, времени и месте очередного заседания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ведет протокольные записи и оформляет все документы заседаний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представляет председателю Специальной комиссии, заместителю председателя Специальной комиссии оперативную информацию о работе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выполняет поручения председателя Специальной комиссии, заместителя председателя Специальной комиссии по вопросам обеспечения деятельности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сбор и обобщение заключений органов государственной власти Республики Коми,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Республике Коми, а также замечания и предложения на проект муниципального правового акта, представленные членами Специальной комиссии, заинтересованными организациями и гражданами.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Секретарь Специальной комиссии имеет право голоса. В случае отсутствия секретаря Специальной комиссии его обязанности выполняет один из членов Специальной комиссии по решению председателя Специальной комиссии или лица, непосредственно председательствующего на заседании Специальной комиссии.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Члены Специальной комиссии: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вносят предложения по формированию повестки заседаний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участвуют в подготовке материалов к заседаниям Специальной комиссии, в обсуждении и голосовании рассматриваемых на заседаниях Специальной комиссии вопросов;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рассматривают заключения органов государственной власти Республики Коми,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Республике Коми;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выполняют поручения председателя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несогласия с принятым на заседании Специальной комиссии решением имеют право изложить в письменной форме мотивированное особое мнение и приложить его к протоколу заседания Специальной комиссии;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осуществляют иные полномочия в рамках деятельности Специальной комиссии.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Члены Специальной комиссии информируются секретарем Специальной комиссии о дате, времени и месте проведения заседания в письменной или устной форме не позднее, чем за 3 календарных дня до его проведения.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По отдельным рассматриваемым вопросам для участия в заседаниях Специальной комиссии могут быть приглашены не являющиеся членами Специальной комиссии представители контролирующих, правоохранительных, надзорных органов, общественных и иных организаций, представляющих интересы хозяйствующих субъектов, осуществляющих торговую деятельность.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Регламент работы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Организационной формой работы Специальной комиссии являются заседания, проводимые по мере необходимости, определяемой председателем Специальной комиссии, но не позднее 10 рабочих дней со дня поступления проекта муниципального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территорий, и соответствующих документов.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Специальная комиссия правомочна принимать решение (имеет кворум), если в заседании Специальной комиссии принимают участие не менее 3/4 от общего числа ее членов.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Решение Специальной комиссии принимается простым большинством не менее 2/3 общего числа присутствующих членов Специальной комиссии путем открытого голосования.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решении вопросов каждый член Специальной комиссии обладает одним голосом. В случае равенства голосов голос председателя Специальной комиссии считается решающим.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Решение Специальной комиссии оформляется протоколом, который подписывается председателем и секретарем Специальной комиссии.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заседания Специальной комиссии оформляется секретарем Специальной комиссии в течение 5 рабочих дней со дня заседания.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протоколу заседания Специальной комиссии прилагается </w:t>
      </w:r>
      <w:hyperlink w:anchor="P176">
        <w:r>
          <w:rPr>
            <w:rFonts w:ascii="Times New Roman" w:hAnsi="Times New Roman" w:cs="Times New Roman"/>
            <w:color w:val="0000FF"/>
            <w:sz w:val="24"/>
            <w:szCs w:val="24"/>
          </w:rPr>
          <w:t>заключение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одобрении проекта муниципального правового акта либо об отказе в его одобрении, подписываемое всеми членами Специальной комиссии по форме согласно приложению к настоящему Положению.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При необходимости на основании решений Специальной комиссии подготавливаются проекты постановлений и (или) распоряжений администрации МО МР «Ижемский».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Решения, принимаемые Специальной комиссией в пределах ее компетенции, подлежат обязательному исполнению.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Решения, принимаемые Специальной комиссией в пределах ее компетенции, доводятся до сведения отраслевых (функциональных) органов администрации МО МР «Ижемский», в отношении которых принимается решение, в письменной форме в течение 5 рабочих дней со дня заседания Специальной комиссии.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Специальная комиссия может мотивированным решением отложить рассмотрение представленных материалов на определенный срок, но не более чем на 30 календарных дней.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</w:pPr>
    </w:p>
    <w:p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>
      <w:pPr>
        <w:pStyle w:val="ConsPlusNormal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1"/>
        <w:gridCol w:w="2551"/>
        <w:gridCol w:w="3286"/>
      </w:tblGrid>
      <w:tr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76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специальной комиссии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МР «Ижемский»</w:t>
            </w:r>
          </w:p>
        </w:tc>
      </w:tr>
      <w:tr>
        <w:tblPrEx>
          <w:tblBorders>
            <w:insideV w:val="nil"/>
          </w:tblBorders>
        </w:tblPrEx>
        <w:tc>
          <w:tcPr>
            <w:tcW w:w="3581" w:type="dxa"/>
            <w:tcBorders>
              <w:top w:val="nil"/>
              <w:bottom w:val="nil"/>
            </w:tcBorders>
          </w:tcPr>
          <w:p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Ижма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______________ 20__ г.</w:t>
            </w:r>
          </w:p>
        </w:tc>
      </w:tr>
      <w:tr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одобрении/об отказе в одобрении (указать необходимое)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проекта муниципального правового акта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проекта муниципального правового акта)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специальной комиссии по оценке рисков, связанных с принятием муниципальных правовых актов об установлении, изменении, отмене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Специальная комиссия), рассмотрен проект муниципального правового акта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«____________________________________________________________________________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___________________________________________________________________________».</w:t>
            </w:r>
          </w:p>
          <w:p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 проекта муниципального правового акта:__________________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____________________________________________________________________________.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Руководствуясь протоколом заседания Специальной комиссии от _______________ № ____ принято решение об ___________________________ проекта муниципального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(одобрении/отказе в одобрении)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правового акта.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принятия решения итоги голосования: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«за» - _________, «против» - __________, «воздержалось» - ________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принято ___________________________________ голосами.</w:t>
            </w:r>
          </w:p>
        </w:tc>
      </w:tr>
      <w:tr>
        <w:tc>
          <w:tcPr>
            <w:tcW w:w="9418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Специальной комиссии:</w:t>
            </w:r>
          </w:p>
        </w:tc>
        <w:tc>
          <w:tcPr>
            <w:tcW w:w="2551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8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 И.О.)</w:t>
            </w:r>
          </w:p>
        </w:tc>
      </w:tr>
      <w:tr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Специальной комиссии:</w:t>
            </w:r>
          </w:p>
        </w:tc>
        <w:tc>
          <w:tcPr>
            <w:tcW w:w="2551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8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 И.О.)</w:t>
            </w:r>
          </w:p>
        </w:tc>
      </w:tr>
      <w:tr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Специальной комиссии:</w:t>
            </w:r>
          </w:p>
        </w:tc>
        <w:tc>
          <w:tcPr>
            <w:tcW w:w="2551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8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 И.О.)</w:t>
            </w:r>
          </w:p>
        </w:tc>
      </w:tr>
      <w:tr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Специальной комиссии:</w:t>
            </w:r>
          </w:p>
        </w:tc>
        <w:tc>
          <w:tcPr>
            <w:tcW w:w="2551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8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 И.О.)</w:t>
            </w:r>
          </w:p>
        </w:tc>
      </w:tr>
      <w:tr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551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8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 И.О.)</w:t>
            </w:r>
          </w:p>
        </w:tc>
      </w:tr>
    </w:tbl>
    <w:p>
      <w:pPr>
        <w:pStyle w:val="ConsPlusNormal"/>
      </w:pPr>
    </w:p>
    <w:p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3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от ____ 2022 года  № ___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4" w:name="P235"/>
      <w:bookmarkEnd w:id="4"/>
      <w:r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проведения общественных обсуждений по определению границ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прилегающих территорий, на которых не допускается розничная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продажа алкогольной продукции и розничная продажа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алкогольной продукции при оказании услуг общественного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питания на территории МО МР «Ижемский»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Настоящий Порядок устанавливает форму, сроки и порядок проведения общественных обсуждений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МР «Ижемский» (далее - Порядок, Общественные обсуждения).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Организатором проведения Общественных обсуждений является отдел экономического анализа, прогнозирования и осуществления закупок администрации муниципального района «Ижемский» (далее - Организатор).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Участниками Общественных обсуждений являются организации, осуществляющие розничную продажу алкогольной продукции и розничную продажу алкогольной продукции при оказании услуг общественного питания, индивидуальные предприниматели, представители различных профессиональных и социальных групп населения, права и законные интересы которых затрагиваются проектом муниципального правового акта, а также граждане, достигшие возраста 18 лет, проживающие на территории МО МР «Ижемский» (далее - участники общественных обсуждений).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Участие в общественных обсуждениях является добровольным и свободным.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Проведение Общественных обсуждений осуществляется в отношении проекта муниципального правового акта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Проект).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Общественные обсуждения проводятся публично и открыто через информационно-коммуникационную сеть «Интернет» на официальном сайте администрации МО МР «Ижемский» - </w:t>
      </w:r>
      <w:hyperlink r:id="rId14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www.</w:t>
        </w:r>
        <w:hyperlink r:id="rId15" w:tgtFrame="_blank" w:history="1">
          <w:r>
            <w:rPr>
              <w:rStyle w:val="ab"/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admizhma.ru</w:t>
          </w:r>
        </w:hyperlink>
      </w:hyperlink>
      <w:r>
        <w:rPr>
          <w:rFonts w:ascii="Times New Roman" w:hAnsi="Times New Roman" w:cs="Times New Roman"/>
          <w:sz w:val="24"/>
          <w:szCs w:val="24"/>
        </w:rPr>
        <w:t xml:space="preserve"> - раздел «Предпринимательство». Участники общественного обсуждения вправе свободно выражать свое мнение и вносить предложения по вопросам, вынесенным на Общественное обсуждение.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Продолжительность проведения Общественных обсуждений составляет 10 календарных дней со дня размещения Проекта на официальном сайте администрации МО МР «Ижемский» - </w:t>
      </w:r>
      <w:hyperlink r:id="rId1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www.</w:t>
        </w:r>
        <w:hyperlink r:id="rId17" w:tgtFrame="_blank" w:history="1">
          <w:r>
            <w:rPr>
              <w:rStyle w:val="ab"/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admizhma.ru</w:t>
          </w:r>
        </w:hyperlink>
      </w:hyperlink>
      <w:r>
        <w:rPr>
          <w:rFonts w:ascii="Times New Roman" w:hAnsi="Times New Roman" w:cs="Times New Roman"/>
          <w:sz w:val="24"/>
          <w:szCs w:val="24"/>
        </w:rPr>
        <w:t>- раздел «Предпринимательство».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Предложения и замечания по Проекту направляются в период проведения Общественных обсуждений на адрес электронной почты Организатора, указанный в информационном сообщении о проведении Общественных обсуждений (далее - Информационное сообщение), не менее чем за 3 рабочих дня до начала проведения Общественных обсуждений размещенном на официальном сайте администрации МО МР «Ижемский» - </w:t>
      </w:r>
      <w:hyperlink r:id="rId18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www.</w:t>
        </w:r>
        <w:hyperlink r:id="rId19" w:tgtFrame="_blank" w:history="1">
          <w:r>
            <w:rPr>
              <w:rStyle w:val="ab"/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admizhma.ru</w:t>
          </w:r>
        </w:hyperlink>
      </w:hyperlink>
      <w:r>
        <w:rPr>
          <w:rFonts w:ascii="Times New Roman" w:hAnsi="Times New Roman" w:cs="Times New Roman"/>
          <w:sz w:val="24"/>
          <w:szCs w:val="24"/>
        </w:rPr>
        <w:t>- раздел «Предпринимательство».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Информационное сообщение включает в себя следующие сведения: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предмет Общественного обсуждения (наименование Проекта);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форма Общественного обсуждения (Общественные обсуждения проводятся в заочной форме);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 начала и окончания Общественного обсуждения;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проведения Общественного обсуждения и определения его результатов;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направления участниками общественного обсуждения предложений и замечаний по предмету Общественного обсуждения (предложения и (или) замечания по Проекту принимаются в электронном виде или письменной форме);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информация об Организаторе (контактные данные ответственного должностного лица (фамилия, имя, отчество (последнее - при наличии), почтовый адрес, адрес электронной почты, номер контактного телефона).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57"/>
      <w:bookmarkEnd w:id="5"/>
      <w:r>
        <w:rPr>
          <w:rFonts w:ascii="Times New Roman" w:hAnsi="Times New Roman" w:cs="Times New Roman"/>
          <w:sz w:val="24"/>
          <w:szCs w:val="24"/>
        </w:rPr>
        <w:t>10. При направлении предложений к Проекту участники общественных обсуждений в целях идентификации представляют: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себе (фамилию, имя, отчество (последнее - при наличии), дату рождения, адрес места жительства (регистрации), контактный телефон (при наличии) - для физических лиц;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наименование, основной государственный регистрационный номер, место нахождения и адрес, контактный телефон (при наличии) - для юридических лиц, с приложением документов, подтверждающих такие сведения;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предложения.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61"/>
      <w:bookmarkEnd w:id="6"/>
      <w:r>
        <w:rPr>
          <w:rFonts w:ascii="Times New Roman" w:hAnsi="Times New Roman" w:cs="Times New Roman"/>
          <w:sz w:val="24"/>
          <w:szCs w:val="24"/>
        </w:rPr>
        <w:t>11. Предложения и (или) замечания, поступившие в ходе проведения Общественного обсуждения, рассматриваются Организатором в течение 5 рабочих дней после дня завершения Общественного обсуждения.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Не подлежат рассмотрению и учету предложения и замечания к Проекту: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относящиеся к предметной области отношений, регулируемых Проектом, в отношении которого проводятся Общественные обсуждения;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экстремистской направленности;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содержащие нецензурные либо оскорбительные выражения;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поступившие после завершения срока проведения Общественных обсуждений, установленного в Информационном сообщении;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содержащие сведения, указанные в </w:t>
      </w:r>
      <w:hyperlink w:anchor="P257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68"/>
      <w:bookmarkEnd w:id="7"/>
      <w:r>
        <w:rPr>
          <w:rFonts w:ascii="Times New Roman" w:hAnsi="Times New Roman" w:cs="Times New Roman"/>
          <w:sz w:val="24"/>
          <w:szCs w:val="24"/>
        </w:rPr>
        <w:t xml:space="preserve">13. По результатам проведения Общественных обсуждений в течение 1 рабочего дня после истечении срока, установленного </w:t>
      </w:r>
      <w:hyperlink w:anchor="P26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Организатор оформляет протокол Общественных обсуждений, в котором отражаются все поступившие предложения и (или) замечания по Проекту, мотивированное (обоснованное) мнение Организатора по каждому поступившему предложению и (или) замечанию, рекомендации Организатора о целесообразности/нецелесообразности учета внесенных участниками общественных обсуждений предложений и (или) замечаний.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отсутствия предложений и (или) замечаний, поступивших в сроки и порядке, установленном настоящим Порядком, в протоколе Общественных обсуждений делается соответствующая запись. При этом Общественные обсуждения считаются состоявшимися.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установленный настоящим пунктом срок Организатор размещает протокол Общественных обсуждений на официальном сайте администрации МО МР «Ижемский» - </w:t>
      </w:r>
      <w:hyperlink r:id="rId20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www.</w:t>
        </w:r>
        <w:hyperlink r:id="rId21" w:tgtFrame="_blank" w:history="1">
          <w:r>
            <w:rPr>
              <w:rStyle w:val="ab"/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admizhma.ru</w:t>
          </w:r>
        </w:hyperlink>
      </w:hyperlink>
      <w:r>
        <w:rPr>
          <w:rFonts w:ascii="Times New Roman" w:hAnsi="Times New Roman" w:cs="Times New Roman"/>
          <w:sz w:val="24"/>
          <w:szCs w:val="24"/>
        </w:rPr>
        <w:t>- раздел «Предпринимательство».</w:t>
      </w:r>
      <w:bookmarkStart w:id="8" w:name="_GoBack"/>
      <w:bookmarkEnd w:id="8"/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В течение 1 рабочего дня после истечения срока, установленного </w:t>
      </w:r>
      <w:hyperlink w:anchor="P268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протокол Общественных обсуждений направляется главе МО МР «Ижемский» - руководителю администрации для рассмотрения и принятия одного из следующих решений: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доработать Проект с учетом предложений и (или) замечаний;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принять Проект без учета предложений и (или) замечаний.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Муниципальный правовой акт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МР «Ижемский» публикуется (обнародуется) в порядке, установленном для официального опубликования (обнародования) муниципальных правовых актов, подлежит размещению на официальном сайте органа исполнительной власти Республики Коми, осуществляющего лицензирование розничной продажи алкогольной продукции в информационно-телекоммуникационной сети «Интернет», а также в срок не позднее 30 календарных дней со дня принятия такого акта, его копия подлежит направлению в Министерство сельского хозяйства и потребительского рынка Республики Коми.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</w:pPr>
    </w:p>
    <w:p/>
    <w:p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11B76"/>
    <w:multiLevelType w:val="hybridMultilevel"/>
    <w:tmpl w:val="05B69870"/>
    <w:lvl w:ilvl="0" w:tplc="8CE4A01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C03C3E"/>
    <w:multiLevelType w:val="hybridMultilevel"/>
    <w:tmpl w:val="99FCDF72"/>
    <w:lvl w:ilvl="0" w:tplc="393ADE88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F3C5369"/>
    <w:multiLevelType w:val="hybridMultilevel"/>
    <w:tmpl w:val="6D54BF46"/>
    <w:lvl w:ilvl="0" w:tplc="00F64EA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89F7440"/>
    <w:multiLevelType w:val="hybridMultilevel"/>
    <w:tmpl w:val="F7308C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DE776D"/>
    <w:multiLevelType w:val="hybridMultilevel"/>
    <w:tmpl w:val="5B5AF8A6"/>
    <w:lvl w:ilvl="0" w:tplc="41FAA124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D45367-5FD0-496A-9C3C-4B330155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3F7BBCEBDD5B191D8EB75FE6609EBA51AFB6223C7F90B06314DEE1FEC63243811C3C652926B444CA8E3FBeCn0J" TargetMode="External"/><Relationship Id="rId18" Type="http://schemas.openxmlformats.org/officeDocument/2006/relationships/hyperlink" Target="http://www.izhma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admizhma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F7BBCEBDD5B191D8EB75FE6609EBA51BF46727CFA85C046018E01AE4337E28078ACB518C6A4653A8E8AD933B9EFE8CF6331CC053ED8D0DeBnCJ" TargetMode="External"/><Relationship Id="rId17" Type="http://schemas.openxmlformats.org/officeDocument/2006/relationships/hyperlink" Target="https://admizhm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zhma.ru" TargetMode="External"/><Relationship Id="rId20" Type="http://schemas.openxmlformats.org/officeDocument/2006/relationships/hyperlink" Target="http://www.izhma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F7BBCEBDD5B191D8EB75FE6609EBA51BF46727CFA85C046018E01AE4337E28078ACB518C6A4650A8E8AD933B9EFE8CF6331CC053ED8D0DeBnC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mizhm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3F7BBCEBDD5B191D8EB75FE6609EBA51CF16727C4A85C046018E01AE4337E28158A935D8C685853A8FDFBC27DeCn9J" TargetMode="External"/><Relationship Id="rId19" Type="http://schemas.openxmlformats.org/officeDocument/2006/relationships/hyperlink" Target="https://admizhma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F7BBCEBDD5B191D8EB75FE6609EBA51CF26721CFAD5C046018E01AE4337E28078ACB59886C4D06FBA7ACCF7FC9ED8DF6331FC24FeEnDJ" TargetMode="External"/><Relationship Id="rId14" Type="http://schemas.openxmlformats.org/officeDocument/2006/relationships/hyperlink" Target="http://www.izhma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02931-9DE0-471C-8DD6-E32FFBC8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4004</Words>
  <Characters>22825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Econom17</dc:creator>
  <cp:lastModifiedBy>User</cp:lastModifiedBy>
  <cp:revision>6</cp:revision>
  <cp:lastPrinted>2022-12-08T05:50:00Z</cp:lastPrinted>
  <dcterms:created xsi:type="dcterms:W3CDTF">2022-12-07T14:41:00Z</dcterms:created>
  <dcterms:modified xsi:type="dcterms:W3CDTF">2022-12-08T11:14:00Z</dcterms:modified>
</cp:coreProperties>
</file>