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E9" w:rsidRPr="00D52BE9" w:rsidRDefault="00D52BE9" w:rsidP="00D52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BE9">
        <w:rPr>
          <w:rFonts w:ascii="Times New Roman" w:hAnsi="Times New Roman" w:cs="Times New Roman"/>
          <w:b/>
          <w:sz w:val="24"/>
          <w:szCs w:val="24"/>
        </w:rPr>
        <w:t>Принят закон, регламентирующий любительское рыболовство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>Федеральным законом от 25.12.2018 № 475-ФЗ «О любительском рыболовстве» (далее – Закон) определено, что любительское рыболовство представляет собой деятельность по добыче (вылову) водных биологических ресурсов, которая осуществляется гражданами в целях удовлетворения личных потребностей, а также при проведении официальных физкультурных и спортивных мероприятий.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>Согласно положениям 6 статьи Закона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определенных действующим законодательством.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>При этом осуществление любительского рыболовства может быть запрещено или ограничено на водных объектах, расположенных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BE9">
        <w:rPr>
          <w:rFonts w:ascii="Times New Roman" w:hAnsi="Times New Roman" w:cs="Times New Roman"/>
          <w:sz w:val="24"/>
          <w:szCs w:val="24"/>
        </w:rPr>
        <w:t>В законе определено, что осуществление любительского рыболовства на водных объектах, которые используются для прудовой аквакультуры не находящихся в собственности граждан или юридических лиц обводненных карьерах, прудах и на используемых в процессе функционирования мелиоративных систем (включая ирригационные системы) водных объектах, а также иных водных объектах, предоставленных для осуществления товарного рыбоводства, за исключением случаев, если в соответствии с федеральными законами на указанных</w:t>
      </w:r>
      <w:proofErr w:type="gramEnd"/>
      <w:r w:rsidRPr="00D52BE9">
        <w:rPr>
          <w:rFonts w:ascii="Times New Roman" w:hAnsi="Times New Roman" w:cs="Times New Roman"/>
          <w:sz w:val="24"/>
          <w:szCs w:val="24"/>
        </w:rPr>
        <w:t xml:space="preserve"> водных </w:t>
      </w:r>
      <w:proofErr w:type="gramStart"/>
      <w:r w:rsidRPr="00D52BE9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D52BE9">
        <w:rPr>
          <w:rFonts w:ascii="Times New Roman" w:hAnsi="Times New Roman" w:cs="Times New Roman"/>
          <w:sz w:val="24"/>
          <w:szCs w:val="24"/>
        </w:rPr>
        <w:t xml:space="preserve"> допускается осуществлять добычу водных животных и растений, не являющихся объектами аквакультуры.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>Также предусмотрены ограничения любительского рыболовства: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>- периоды вылова водных биоресурсов для осуществления любительского рыболовства гражданами с применением сетных орудий вылова водных биоресурсов в водных объектах, расположенных в районах Севера, Сибири и Дальнего Востока, в целях личного потребления;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>- запрет на осуществление любительского рыболовства с использованием взрывчатых и химических веществ, а также электротока;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>-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настоящим Федеральным законом;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 xml:space="preserve">- запрет на осуществление любительского рыболовства способом подводной добычи водных биоресурсов (подводной охоты) в местах массового отдыха граждан, с использованием индивидуальных электронных средств обнаружения водных биоресурсов под водой, с использованием аквалангов и других автономных дыхательных аппаратов, с </w:t>
      </w:r>
      <w:r w:rsidRPr="00D52BE9">
        <w:rPr>
          <w:rFonts w:ascii="Times New Roman" w:hAnsi="Times New Roman" w:cs="Times New Roman"/>
          <w:sz w:val="24"/>
          <w:szCs w:val="24"/>
        </w:rPr>
        <w:lastRenderedPageBreak/>
        <w:t>применением орудий добычи (вылова), используемых для подводной добычи (вылова) водных биоресурсов, над поверхностью водных объектов.</w:t>
      </w:r>
    </w:p>
    <w:p w:rsidR="00D52BE9" w:rsidRPr="00D52BE9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>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 w:rsidR="00DE5573" w:rsidRDefault="00D52BE9" w:rsidP="00D52B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вступит силу с 1 января 20</w:t>
      </w:r>
      <w:r w:rsidRPr="00D52BE9">
        <w:rPr>
          <w:rFonts w:ascii="Times New Roman" w:hAnsi="Times New Roman" w:cs="Times New Roman"/>
          <w:sz w:val="24"/>
          <w:szCs w:val="24"/>
        </w:rPr>
        <w:t>20 года.</w:t>
      </w:r>
    </w:p>
    <w:p w:rsidR="00D52BE9" w:rsidRDefault="00D52BE9" w:rsidP="00D52BE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2BE9" w:rsidRPr="00D52BE9" w:rsidRDefault="00D52BE9" w:rsidP="00D52BE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2BE9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D52BE9" w:rsidRPr="00D52BE9" w:rsidRDefault="00D52BE9" w:rsidP="00D52BE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52BE9" w:rsidRPr="00D52BE9" w:rsidRDefault="00D52BE9" w:rsidP="00D52BE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2BE9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sectPr w:rsidR="00D52BE9" w:rsidRPr="00D52BE9" w:rsidSect="00C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9472C"/>
    <w:rsid w:val="004A1D6A"/>
    <w:rsid w:val="00B9472C"/>
    <w:rsid w:val="00C90511"/>
    <w:rsid w:val="00D52BE9"/>
    <w:rsid w:val="00DE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2019-04-19T05:52:00Z</dcterms:created>
  <dcterms:modified xsi:type="dcterms:W3CDTF">2019-04-19T05:52:00Z</dcterms:modified>
</cp:coreProperties>
</file>