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A4">
        <w:rPr>
          <w:rFonts w:ascii="Times New Roman" w:hAnsi="Times New Roman" w:cs="Times New Roman"/>
          <w:b/>
          <w:sz w:val="24"/>
          <w:szCs w:val="24"/>
        </w:rPr>
        <w:t>Скорректированы правила предоставления лесных участков в безвозмездное пользование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Федеральным законом от 18.12.2018 № 471-ФЗ "О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пользование" предусматривается, что право безвозмездного пользования лесным участком возникает и прекращается по основаниям и в порядке, который предусмотрен гражданским законодательством, Земельным кодексом Российской Федерации, если иное не установлено Лесным кодексом Российской Федерации или другими федеральными законами.</w:t>
      </w: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Договор безвозмездного пользования лесным участком заключается на срок от 1 года до 5 лет, без проведения торгов на основании заявления заинтересованного лица, в случае отсутствия сведений о заявителе в реестре недобросовестных арендаторов лесных участков и покупателе лесных насаждений. Типовой договор безвозмездного пользования лесным участком, предусматривающим осуществление мероприятий по охране, защите и воспроизводству лесов, утверждается уполномоченным федеральным органом исполнительной власти для каждого вида использования лесов.</w:t>
      </w: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В связи со вступлением в силу с 1 сентября 2018 г. Федерального закона от 03.08.2018 № 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который усовершенствовал правила установления публичного сервитута, Федеральный закон вносит корреспондирующие изменения в нормы Лесного кодекса Российской Федерации и дополняет его положениями, соотносящими публичный сервитут с иными основаниями использования лесов.</w:t>
      </w: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 xml:space="preserve">Кроме того, положения Лесного кодекса Российской Федерации приводятся в соответствие с Федеральным законом от 03.08.2018 № 342-ФЗ "О внесении изменений в Градостроительный кодекс Российской Федерации и отдельные законодательные акты Российской Федерации", в частности, термин "временные постройки" </w:t>
      </w:r>
      <w:proofErr w:type="gramStart"/>
      <w:r w:rsidRPr="003176A4">
        <w:rPr>
          <w:rFonts w:ascii="Times New Roman" w:hAnsi="Times New Roman" w:cs="Times New Roman"/>
          <w:sz w:val="24"/>
          <w:szCs w:val="24"/>
        </w:rPr>
        <w:t>заменяется на термин</w:t>
      </w:r>
      <w:proofErr w:type="gramEnd"/>
      <w:r w:rsidRPr="003176A4">
        <w:rPr>
          <w:rFonts w:ascii="Times New Roman" w:hAnsi="Times New Roman" w:cs="Times New Roman"/>
          <w:sz w:val="24"/>
          <w:szCs w:val="24"/>
        </w:rPr>
        <w:t xml:space="preserve"> "некапитальные строения, сооружения".</w:t>
      </w:r>
    </w:p>
    <w:p w:rsidR="003176A4" w:rsidRP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37E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Федеральный закон вступает в силу с 1 июня 2019 года.</w:t>
      </w:r>
    </w:p>
    <w:p w:rsidR="003176A4" w:rsidRDefault="003176A4" w:rsidP="0031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3176A4" w:rsidRPr="003176A4" w:rsidRDefault="003176A4" w:rsidP="0031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6A4" w:rsidRPr="003176A4" w:rsidRDefault="003176A4" w:rsidP="0031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A4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  <w:bookmarkStart w:id="0" w:name="_GoBack"/>
      <w:bookmarkEnd w:id="0"/>
    </w:p>
    <w:sectPr w:rsidR="003176A4" w:rsidRPr="003176A4" w:rsidSect="003F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F91"/>
    <w:rsid w:val="000250AB"/>
    <w:rsid w:val="001E437E"/>
    <w:rsid w:val="003176A4"/>
    <w:rsid w:val="003F1FFD"/>
    <w:rsid w:val="00CD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2019-04-19T06:00:00Z</dcterms:created>
  <dcterms:modified xsi:type="dcterms:W3CDTF">2019-04-19T06:00:00Z</dcterms:modified>
</cp:coreProperties>
</file>