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8" w:rsidRPr="00CE7639" w:rsidRDefault="00CE7639" w:rsidP="00CE7639">
      <w:pPr>
        <w:jc w:val="center"/>
        <w:rPr>
          <w:b/>
          <w:sz w:val="28"/>
          <w:szCs w:val="28"/>
        </w:rPr>
      </w:pPr>
      <w:r w:rsidRPr="00CE7639">
        <w:rPr>
          <w:rFonts w:eastAsia="Calibri"/>
          <w:b/>
          <w:sz w:val="28"/>
          <w:szCs w:val="28"/>
          <w:lang w:eastAsia="en-US"/>
        </w:rPr>
        <w:t>Верховным судом Российской Федерации разрешен вопрос о разграничении хищений найденных предметов и находок</w:t>
      </w:r>
    </w:p>
    <w:p w:rsidR="00CE7639" w:rsidRDefault="00CE7639" w:rsidP="007C1F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E7639" w:rsidRPr="00CE7639" w:rsidRDefault="00CE7639" w:rsidP="00CE763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7639">
        <w:rPr>
          <w:sz w:val="28"/>
          <w:szCs w:val="28"/>
        </w:rPr>
        <w:t>огласно примечанию №1 к ст.158 УК РФ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CE7639" w:rsidRP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 xml:space="preserve">В силу </w:t>
      </w:r>
      <w:hyperlink r:id="rId4" w:tooltip="&quot;Гражданский кодекс Российской Федерации (часть первая)&quot; от 30.11.1994 N 51-ФЗ (ред. от 13.07.2015) (с изм. и доп., вступ. в силу с 01.10.2015)------------ Недействующая редакция{КонсультантПлюс}" w:history="1">
        <w:r w:rsidRPr="00CE7639">
          <w:rPr>
            <w:color w:val="000000"/>
            <w:sz w:val="28"/>
            <w:szCs w:val="28"/>
          </w:rPr>
          <w:t>ст.227</w:t>
        </w:r>
      </w:hyperlink>
      <w:r w:rsidRPr="00CE7639">
        <w:rPr>
          <w:color w:val="000000"/>
          <w:sz w:val="28"/>
          <w:szCs w:val="28"/>
        </w:rPr>
        <w:t xml:space="preserve"> ГК РФ, нашедший потерянную вещь,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CE7639" w:rsidRP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</w:t>
      </w:r>
    </w:p>
    <w:p w:rsidR="00CE7639" w:rsidRP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CE7639" w:rsidRP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 xml:space="preserve">Согласно </w:t>
      </w:r>
      <w:hyperlink r:id="rId5" w:tooltip="&quot;Гражданский кодекс Российской Федерации (часть первая)&quot; от 30.11.1994 N 51-ФЗ (ред. от 13.07.2015) (с изм. и доп., вступ. в силу с 01.10.2015)------------ Недействующая редакция{КонсультантПлюс}" w:history="1">
        <w:r w:rsidRPr="00CE7639">
          <w:rPr>
            <w:color w:val="000000"/>
            <w:sz w:val="28"/>
            <w:szCs w:val="28"/>
          </w:rPr>
          <w:t>ст.228</w:t>
        </w:r>
      </w:hyperlink>
      <w:r w:rsidRPr="00CE7639">
        <w:rPr>
          <w:color w:val="000000"/>
          <w:sz w:val="28"/>
          <w:szCs w:val="28"/>
        </w:rPr>
        <w:t xml:space="preserve"> ГК РФ, 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CE7639">
        <w:rPr>
          <w:color w:val="000000"/>
          <w:sz w:val="28"/>
          <w:szCs w:val="28"/>
        </w:rPr>
        <w:t>управомоченное</w:t>
      </w:r>
      <w:proofErr w:type="spellEnd"/>
      <w:r w:rsidRPr="00CE7639">
        <w:rPr>
          <w:color w:val="000000"/>
          <w:sz w:val="28"/>
          <w:szCs w:val="28"/>
        </w:rPr>
        <w:t xml:space="preserve"> получить найденную вещь, не будет установлено или само не заявит о своем праве на вещь нашедшему её </w:t>
      </w:r>
      <w:proofErr w:type="gramStart"/>
      <w:r w:rsidRPr="00CE7639">
        <w:rPr>
          <w:color w:val="000000"/>
          <w:sz w:val="28"/>
          <w:szCs w:val="28"/>
        </w:rPr>
        <w:t>лицу</w:t>
      </w:r>
      <w:proofErr w:type="gramEnd"/>
      <w:r w:rsidRPr="00CE7639">
        <w:rPr>
          <w:color w:val="000000"/>
          <w:sz w:val="28"/>
          <w:szCs w:val="28"/>
        </w:rPr>
        <w:t xml:space="preserve"> либо в полицию или в орган местного самоуправления, нашедший вещь приобретает право собственности на неё.</w:t>
      </w:r>
    </w:p>
    <w:p w:rsid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 xml:space="preserve">Таким образом, гражданским законодательством предусмотрен порядок действий лица, нашедшего потерянную (забытую) вещь, несоблюдение которого исключает правомерность владения, пользования и распоряжения этой вещью. Кроме того, закон предусматривает случай, когда у данного лица может возникнуть право собственности на находку. </w:t>
      </w:r>
    </w:p>
    <w:p w:rsid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639">
        <w:rPr>
          <w:color w:val="000000"/>
          <w:sz w:val="28"/>
          <w:szCs w:val="28"/>
        </w:rPr>
        <w:t>Несоблюдения лицом, нашедшим потерянную (забытую) вещь, установленного порядка уведомления соответствующих органов и лиц о находке чужого имущества и их присвоение влечет привлечение к уголовной ответственности за хищение.</w:t>
      </w:r>
    </w:p>
    <w:p w:rsid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639">
        <w:rPr>
          <w:color w:val="000000"/>
          <w:sz w:val="28"/>
          <w:szCs w:val="28"/>
        </w:rPr>
        <w:t xml:space="preserve">Аналогичная правовая позиция приведена в кассационном определении Верховного суда Российской Федерации от 29.11.2017 №37-О17-3, которым </w:t>
      </w:r>
      <w:r w:rsidRPr="00CE7639">
        <w:rPr>
          <w:rFonts w:eastAsia="Calibri"/>
          <w:sz w:val="28"/>
          <w:szCs w:val="28"/>
          <w:lang w:eastAsia="en-US"/>
        </w:rPr>
        <w:t>разрешен вопрос о разграничении хищений найденных предметов и находок</w:t>
      </w:r>
      <w:r>
        <w:rPr>
          <w:rFonts w:eastAsia="Calibri"/>
          <w:sz w:val="28"/>
          <w:szCs w:val="28"/>
          <w:lang w:eastAsia="en-US"/>
        </w:rPr>
        <w:t xml:space="preserve">, поскольку ранее единообразная судебная практика о возможности привлечения к уголовной ответственности за присвоение найденных предметов отсутствовала. </w:t>
      </w:r>
    </w:p>
    <w:p w:rsidR="00CE7639" w:rsidRDefault="00CE7639" w:rsidP="00CE76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учетом изложенного, во избежание негативных последствий при распоряжении найденными предметами необходимо строго руководствоваться требованиями действующего законодательства. </w:t>
      </w:r>
    </w:p>
    <w:p w:rsidR="00CE7639" w:rsidRDefault="00CE7639" w:rsidP="0089577A">
      <w:pPr>
        <w:pStyle w:val="ConsNonformat"/>
        <w:jc w:val="both"/>
        <w:rPr>
          <w:sz w:val="28"/>
          <w:szCs w:val="28"/>
        </w:rPr>
      </w:pPr>
    </w:p>
    <w:p w:rsidR="00CE7639" w:rsidRPr="000D6470" w:rsidRDefault="00CE7639" w:rsidP="0089577A">
      <w:pPr>
        <w:pStyle w:val="ConsNonformat"/>
        <w:jc w:val="both"/>
        <w:rPr>
          <w:sz w:val="28"/>
          <w:szCs w:val="28"/>
        </w:rPr>
      </w:pPr>
    </w:p>
    <w:p w:rsidR="008230B8" w:rsidRPr="00CD68BD" w:rsidRDefault="008230B8" w:rsidP="0089577A">
      <w:pPr>
        <w:spacing w:line="240" w:lineRule="exact"/>
        <w:jc w:val="both"/>
        <w:rPr>
          <w:sz w:val="28"/>
          <w:szCs w:val="28"/>
        </w:rPr>
      </w:pPr>
      <w:r w:rsidRPr="00CD68BD">
        <w:rPr>
          <w:sz w:val="28"/>
          <w:szCs w:val="28"/>
        </w:rPr>
        <w:t xml:space="preserve">Прокурор района </w:t>
      </w:r>
    </w:p>
    <w:p w:rsidR="008230B8" w:rsidRPr="00CD68BD" w:rsidRDefault="008230B8" w:rsidP="0089577A">
      <w:pPr>
        <w:spacing w:line="240" w:lineRule="exact"/>
        <w:ind w:firstLine="709"/>
        <w:jc w:val="both"/>
        <w:rPr>
          <w:sz w:val="28"/>
          <w:szCs w:val="28"/>
        </w:rPr>
      </w:pPr>
    </w:p>
    <w:p w:rsidR="008230B8" w:rsidRPr="00CD68BD" w:rsidRDefault="006C07BD" w:rsidP="008957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="008230B8" w:rsidRPr="00CD68BD">
        <w:rPr>
          <w:sz w:val="28"/>
          <w:szCs w:val="28"/>
        </w:rPr>
        <w:t xml:space="preserve">                                                       </w:t>
      </w:r>
      <w:r w:rsidR="0089577A">
        <w:rPr>
          <w:sz w:val="28"/>
          <w:szCs w:val="28"/>
        </w:rPr>
        <w:t xml:space="preserve">    </w:t>
      </w:r>
      <w:r w:rsidR="00CE7639">
        <w:rPr>
          <w:sz w:val="28"/>
          <w:szCs w:val="28"/>
        </w:rPr>
        <w:t xml:space="preserve">                 </w:t>
      </w:r>
      <w:r w:rsidR="0089577A">
        <w:rPr>
          <w:sz w:val="28"/>
          <w:szCs w:val="28"/>
        </w:rPr>
        <w:t>А.М. Абрамов</w:t>
      </w:r>
    </w:p>
    <w:p w:rsidR="008230B8" w:rsidRDefault="008230B8"/>
    <w:sectPr w:rsidR="008230B8" w:rsidSect="006C07B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noPunctuationKerning/>
  <w:characterSpacingControl w:val="doNotCompress"/>
  <w:compat/>
  <w:rsids>
    <w:rsidRoot w:val="008230B8"/>
    <w:rsid w:val="000653AA"/>
    <w:rsid w:val="004D022C"/>
    <w:rsid w:val="005F5728"/>
    <w:rsid w:val="006C07BD"/>
    <w:rsid w:val="006C6F7E"/>
    <w:rsid w:val="006F7AEA"/>
    <w:rsid w:val="007C1F0C"/>
    <w:rsid w:val="008230B8"/>
    <w:rsid w:val="0089577A"/>
    <w:rsid w:val="00C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230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2CD34C8C50CBD5AEE51264F017E8FABC4BA76EF8F396198C178E139BE266C0A9E34E222C2B07E59BF10086B21BC3594B3D960CDD1C9735KBo2G" TargetMode="External"/><Relationship Id="rId4" Type="http://schemas.openxmlformats.org/officeDocument/2006/relationships/hyperlink" Target="consultantplus://offline/ref=112CD34C8C50CBD5AEE51264F017E8FABC4BA76EF8F396198C178E139BE266C0A9E34E222C2B07E590F10086B21BC3594B3D960CDD1C9735KB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Вовлечение несовершеннолетних в совершение антиобщественных действий   </vt:lpstr>
    </vt:vector>
  </TitlesOfParts>
  <Company>Prok</Company>
  <LinksUpToDate>false</LinksUpToDate>
  <CharactersWithSpaces>3237</CharactersWithSpaces>
  <SharedDoc>false</SharedDoc>
  <HLinks>
    <vt:vector size="12" baseType="variant"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consultantplus://offline/ref=112CD34C8C50CBD5AEE51264F017E8FABC4BA76EF8F396198C178E139BE266C0A9E34E222C2B07E59BF10086B21BC3594B3D960CDD1C9735KBo2G</vt:lpwstr>
      </vt:variant>
      <vt:variant>
        <vt:lpwstr/>
      </vt:variant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consultantplus://offline/ref=112CD34C8C50CBD5AEE51264F017E8FABC4BA76EF8F396198C178E139BE266C0A9E34E222C2B07E590F10086B21BC3594B3D960CDD1C9735KBo2G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Вовлечение несовершеннолетних в совершение антиобщественных действий</dc:title>
  <dc:creator>User</dc:creator>
  <cp:lastModifiedBy>Irina</cp:lastModifiedBy>
  <cp:revision>2</cp:revision>
  <cp:lastPrinted>2018-11-09T08:32:00Z</cp:lastPrinted>
  <dcterms:created xsi:type="dcterms:W3CDTF">2018-11-09T13:11:00Z</dcterms:created>
  <dcterms:modified xsi:type="dcterms:W3CDTF">2018-11-09T13:11:00Z</dcterms:modified>
</cp:coreProperties>
</file>