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A8" w:rsidRDefault="00F91D12" w:rsidP="004561A8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F91D12">
        <w:rPr>
          <w:bCs w:val="0"/>
          <w:color w:val="000000"/>
          <w:sz w:val="28"/>
          <w:szCs w:val="28"/>
        </w:rPr>
        <w:t xml:space="preserve">Изменения в законодательстве о </w:t>
      </w:r>
      <w:proofErr w:type="gramStart"/>
      <w:r w:rsidRPr="00F91D12">
        <w:rPr>
          <w:bCs w:val="0"/>
          <w:color w:val="000000"/>
          <w:sz w:val="28"/>
          <w:szCs w:val="28"/>
        </w:rPr>
        <w:t>государственной</w:t>
      </w:r>
      <w:proofErr w:type="gramEnd"/>
      <w:r w:rsidRPr="00F91D12">
        <w:rPr>
          <w:bCs w:val="0"/>
          <w:color w:val="000000"/>
          <w:sz w:val="28"/>
          <w:szCs w:val="28"/>
        </w:rPr>
        <w:t xml:space="preserve"> гражданской </w:t>
      </w:r>
    </w:p>
    <w:p w:rsidR="00F91D12" w:rsidRPr="00F91D12" w:rsidRDefault="00F91D12" w:rsidP="004561A8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bookmarkStart w:id="0" w:name="_GoBack"/>
      <w:bookmarkEnd w:id="0"/>
      <w:r w:rsidRPr="00F91D12">
        <w:rPr>
          <w:bCs w:val="0"/>
          <w:color w:val="000000"/>
          <w:sz w:val="28"/>
          <w:szCs w:val="28"/>
        </w:rPr>
        <w:t>и муниципальной службе</w:t>
      </w:r>
    </w:p>
    <w:p w:rsidR="00F91D12" w:rsidRPr="00F91D12" w:rsidRDefault="00F91D12" w:rsidP="00F91D1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0D2DB1" w:rsidRPr="00F91D12" w:rsidRDefault="000D2DB1" w:rsidP="00F91D1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1D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27.10.2020 № 346-ФЗ, вступающим в силу с 01.01.2021,  внесены изменения в ст. 22 и ст. 48 Федерального закона «О государственной гражданской службе Российской Федерации»</w:t>
      </w:r>
    </w:p>
    <w:p w:rsidR="00F91D12" w:rsidRDefault="00F91D12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Изменениями уточнен порядок образования комиссий, формируемых для проведения конкурса для замещения должности гражданской службы (конкурсная комиссия) и для проведения аттестаций государственного служащего в целях определения его соответствия занимаемой должности (аттестационная комиссия).</w:t>
      </w: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Так, указанным Федеральным законом уточнен статус независимых экспертов, включаемых в состав конкурсной комиссии – к таковым отнесены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</w:t>
      </w: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Согласно внесенным дополнениям, включаемые в состав конкурсных и аттестационных комиссий представители научных, образовательных и других организаций, приглашаются и отбираются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субъекта Российской Федерации, принятым с учетом порядка, установленного Правительством Российской Федерации. Представители общественных советов, включаемые в состав конкурсных и аттестационных комиссий, определяются решениями соответствующих общественных советов.</w:t>
      </w: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Общий срок пребывания независимого эксперта в конкурсной комиссии государственного органа не может превышать три года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года.</w:t>
      </w: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В отношении ранее назначенных в состав конкурсной и (или) аттестационной комиссии государственного органа независимых экспертов Федеральным законом № 346-ФЗ определено, что независимый эксперт, пребывающий в составе комиссии более трех лет, сохраняет свои полномочия до истечения шести месяцев со дня вступления в силу настоящего Федерального закона.</w:t>
      </w: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91D12">
        <w:rPr>
          <w:color w:val="000000"/>
          <w:sz w:val="28"/>
          <w:szCs w:val="28"/>
          <w:shd w:val="clear" w:color="auto" w:fill="FFFFFF"/>
        </w:rPr>
        <w:lastRenderedPageBreak/>
        <w:t>Независимый эксперт, пребывающий на день вступления в силу настоящего Федерального закона в конкурсной и (или) аттестационной комиссии государственного органа менее трех лет, сохраняет свои полномочия до истечения трех лет с момента его первого включения в состав соответствующей комиссии.</w:t>
      </w:r>
    </w:p>
    <w:p w:rsidR="000D2DB1" w:rsidRPr="00F91D12" w:rsidRDefault="000D2DB1" w:rsidP="00F91D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D12">
        <w:rPr>
          <w:rFonts w:ascii="Times New Roman" w:hAnsi="Times New Roman"/>
          <w:color w:val="000000"/>
          <w:sz w:val="28"/>
          <w:szCs w:val="28"/>
        </w:rPr>
        <w:t>  </w:t>
      </w:r>
    </w:p>
    <w:p w:rsidR="000D2DB1" w:rsidRPr="00F91D12" w:rsidRDefault="000D2DB1" w:rsidP="00F91D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законодательство в сфере противодействия коррупции. </w:t>
      </w:r>
    </w:p>
    <w:p w:rsidR="00F91D12" w:rsidRDefault="00F91D12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5412D" w:rsidRPr="00F91D12" w:rsidRDefault="00A5412D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С января 2021 года государственные и муниципальные служащие обязаны будут представлять сведения о наличии цифровой валюты, к которой относится биткоин и другие криптовалюты.</w:t>
      </w:r>
    </w:p>
    <w:p w:rsidR="000D2DB1" w:rsidRPr="00F91D12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>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 расширен. Цифровая валюта признается имуществом и теперь сведения о ее наличии, а также о расходах по приобретению цифровых финансовых активов, цифровой валюты необходимо будет обязательно представлять в установленном порядке.</w:t>
      </w:r>
    </w:p>
    <w:p w:rsidR="000D2DB1" w:rsidRDefault="000D2DB1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56293">
        <w:rPr>
          <w:color w:val="000000"/>
          <w:sz w:val="28"/>
          <w:szCs w:val="28"/>
          <w:shd w:val="clear" w:color="auto" w:fill="FFFFFF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</w:p>
    <w:p w:rsidR="00556293" w:rsidRDefault="00556293" w:rsidP="00F9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56293" w:rsidRPr="00F91D12" w:rsidRDefault="00556293" w:rsidP="00556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D12">
        <w:rPr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color w:val="000000"/>
          <w:sz w:val="28"/>
          <w:szCs w:val="28"/>
          <w:shd w:val="clear" w:color="auto" w:fill="FFFFFF"/>
        </w:rPr>
        <w:t>27</w:t>
      </w:r>
      <w:r w:rsidRPr="00F91D1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F91D12">
        <w:rPr>
          <w:color w:val="000000"/>
          <w:sz w:val="28"/>
          <w:szCs w:val="28"/>
          <w:shd w:val="clear" w:color="auto" w:fill="FFFFFF"/>
        </w:rPr>
        <w:t xml:space="preserve">0.2020 № </w:t>
      </w:r>
      <w:r>
        <w:rPr>
          <w:color w:val="000000"/>
          <w:sz w:val="28"/>
          <w:szCs w:val="28"/>
          <w:shd w:val="clear" w:color="auto" w:fill="FFFFFF"/>
        </w:rPr>
        <w:t>347</w:t>
      </w:r>
      <w:r w:rsidRPr="00F91D12">
        <w:rPr>
          <w:color w:val="000000"/>
          <w:sz w:val="28"/>
          <w:szCs w:val="28"/>
          <w:shd w:val="clear" w:color="auto" w:fill="FFFFFF"/>
        </w:rPr>
        <w:t xml:space="preserve">-ФЗ </w:t>
      </w:r>
      <w:r>
        <w:rPr>
          <w:color w:val="000000"/>
          <w:sz w:val="28"/>
          <w:szCs w:val="28"/>
          <w:shd w:val="clear" w:color="auto" w:fill="FFFFFF"/>
        </w:rPr>
        <w:t xml:space="preserve">внесены изменения в статью 13 Федерального закона </w:t>
      </w:r>
      <w:r w:rsidRPr="00F91D12">
        <w:rPr>
          <w:color w:val="000000"/>
          <w:sz w:val="28"/>
          <w:szCs w:val="28"/>
          <w:shd w:val="clear" w:color="auto" w:fill="FFFFFF"/>
        </w:rPr>
        <w:t xml:space="preserve">«О </w:t>
      </w:r>
      <w:r>
        <w:rPr>
          <w:color w:val="000000"/>
          <w:sz w:val="28"/>
          <w:szCs w:val="28"/>
          <w:shd w:val="clear" w:color="auto" w:fill="FFFFFF"/>
        </w:rPr>
        <w:t>муниципальной службе в Российской Федерации», которые вступили в силу 27.10.2020.</w:t>
      </w:r>
    </w:p>
    <w:p w:rsidR="00556293" w:rsidRDefault="00556293" w:rsidP="00556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56293" w:rsidRDefault="00556293" w:rsidP="00556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Так, в целях исключения конфликта интересов в органе местного самоуправления, аппарате избирательной комиссии муниципального образования уточняется круг лиц, которые в период замещения ими должностей муниципальной службы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образования.</w:t>
      </w:r>
    </w:p>
    <w:p w:rsidR="00556293" w:rsidRDefault="00556293" w:rsidP="00556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 таким лицам относятся: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служащего.</w:t>
      </w:r>
    </w:p>
    <w:p w:rsidR="003E7BCE" w:rsidRPr="00556293" w:rsidRDefault="003E7BCE" w:rsidP="00F91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7BCE" w:rsidRPr="00556293" w:rsidSect="004561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8FF"/>
    <w:multiLevelType w:val="hybridMultilevel"/>
    <w:tmpl w:val="4BAEBA5C"/>
    <w:lvl w:ilvl="0" w:tplc="041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7A59005D"/>
    <w:multiLevelType w:val="hybridMultilevel"/>
    <w:tmpl w:val="414A3FD4"/>
    <w:lvl w:ilvl="0" w:tplc="0419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7DDC2B26"/>
    <w:multiLevelType w:val="hybridMultilevel"/>
    <w:tmpl w:val="067E6000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DB1"/>
    <w:rsid w:val="000D2DB1"/>
    <w:rsid w:val="00377100"/>
    <w:rsid w:val="003E7BCE"/>
    <w:rsid w:val="004561A8"/>
    <w:rsid w:val="00556293"/>
    <w:rsid w:val="006A27F7"/>
    <w:rsid w:val="009209DC"/>
    <w:rsid w:val="009C599B"/>
    <w:rsid w:val="00A5412D"/>
    <w:rsid w:val="00AB7092"/>
    <w:rsid w:val="00D82F74"/>
    <w:rsid w:val="00F9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B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D2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2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Надежда Михайловна</dc:creator>
  <cp:keywords/>
  <dc:description/>
  <cp:lastModifiedBy>Абрамов А.М.</cp:lastModifiedBy>
  <cp:revision>7</cp:revision>
  <cp:lastPrinted>2020-11-19T06:35:00Z</cp:lastPrinted>
  <dcterms:created xsi:type="dcterms:W3CDTF">2020-11-18T16:44:00Z</dcterms:created>
  <dcterms:modified xsi:type="dcterms:W3CDTF">2020-11-19T06:35:00Z</dcterms:modified>
</cp:coreProperties>
</file>