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AF8" w:rsidRDefault="00082EE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Регулирование дистанционной трудовой деятельности.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дистанционного способа организации труда в условиях распространения новой коронавирусной инфекции в 2021 г., по-прежнему остаются актуальны на сегодняшний день.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в Трудовой кодекс РФ вступили в силу изменения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 (Федеральный закон  от 08.12.2020</w:t>
      </w:r>
      <w:r>
        <w:rPr>
          <w:rFonts w:ascii="Times New Roman" w:hAnsi="Times New Roman" w:cs="Times New Roman"/>
          <w:sz w:val="28"/>
          <w:szCs w:val="28"/>
        </w:rPr>
        <w:t xml:space="preserve">  № 407-ФЗ).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</w:t>
      </w:r>
      <w:r>
        <w:rPr>
          <w:rFonts w:ascii="Times New Roman" w:hAnsi="Times New Roman" w:cs="Times New Roman"/>
          <w:sz w:val="28"/>
          <w:szCs w:val="28"/>
        </w:rPr>
        <w:t>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</w:t>
      </w:r>
      <w:r>
        <w:rPr>
          <w:rFonts w:ascii="Times New Roman" w:hAnsi="Times New Roman" w:cs="Times New Roman"/>
          <w:sz w:val="28"/>
          <w:szCs w:val="28"/>
        </w:rPr>
        <w:t xml:space="preserve"> работником по вопросам, связанным с ее выполнением, информационно-телекоммуникационных сетей, в том числе сети «Интернет», и сетей связи общего пользования.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трудовые отношения между работником и работодателем возникают на основании заключенного им</w:t>
      </w:r>
      <w:r>
        <w:rPr>
          <w:rFonts w:ascii="Times New Roman" w:hAnsi="Times New Roman" w:cs="Times New Roman"/>
          <w:sz w:val="28"/>
          <w:szCs w:val="28"/>
        </w:rPr>
        <w:t>и в письменной форме трудового договора, обязанность по надлежащему оформлению которого возлагается на работодателя, то и изменение определенных сторонами условий трудового договора допускается по соглашению сторон, которое также заключается в письменной ф</w:t>
      </w:r>
      <w:r>
        <w:rPr>
          <w:rFonts w:ascii="Times New Roman" w:hAnsi="Times New Roman" w:cs="Times New Roman"/>
          <w:sz w:val="28"/>
          <w:szCs w:val="28"/>
        </w:rPr>
        <w:t>орме.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(непрерывно в течение определенного трудовым договором или дополните</w:t>
      </w:r>
      <w:r>
        <w:rPr>
          <w:rFonts w:ascii="Times New Roman" w:hAnsi="Times New Roman" w:cs="Times New Roman"/>
          <w:sz w:val="28"/>
          <w:szCs w:val="28"/>
        </w:rPr>
        <w:t>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</w:p>
    <w:p w:rsidR="00EF0AF8" w:rsidRDefault="00EF0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з  статей 312.3 и 312.4 Трудового кодекса РФ следует, что порядок взаимодействия работодателя и работника в связи с выполнением трудовой функции дистанционно, передачей результатов работы и отчетов о выполненной работе по запросам работодателя, режим рабоч</w:t>
      </w:r>
      <w:r>
        <w:rPr>
          <w:rFonts w:ascii="Times New Roman" w:hAnsi="Times New Roman" w:cs="Times New Roman"/>
          <w:sz w:val="28"/>
          <w:szCs w:val="28"/>
        </w:rPr>
        <w:t>его времени дистанционного работника, продолжительность и (или) периодичность выполнения работником трудовой функции дистанционно устанавливается коллективным договором, локальным нормативным актом, трудовым договором, дополнительным соглашением к трудовом</w:t>
      </w:r>
      <w:r>
        <w:rPr>
          <w:rFonts w:ascii="Times New Roman" w:hAnsi="Times New Roman" w:cs="Times New Roman"/>
          <w:sz w:val="28"/>
          <w:szCs w:val="28"/>
        </w:rPr>
        <w:t>у договору.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Статьями 312.6 - 312.9 Трудового кодекса РФ установлены особенности организации труда и охраны труда дистанционных работников, а также дополнительные основания прекращения трудового договора с дистанционным работником.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312</w:t>
      </w:r>
      <w:r>
        <w:rPr>
          <w:rFonts w:ascii="Times New Roman" w:hAnsi="Times New Roman" w:cs="Times New Roman"/>
          <w:sz w:val="28"/>
          <w:szCs w:val="28"/>
        </w:rPr>
        <w:t>.6 Трудового кодекса РФ работодатель должен обеспечить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 Данное положение  является о</w:t>
      </w:r>
      <w:r>
        <w:rPr>
          <w:rFonts w:ascii="Times New Roman" w:hAnsi="Times New Roman" w:cs="Times New Roman"/>
          <w:sz w:val="28"/>
          <w:szCs w:val="28"/>
        </w:rPr>
        <w:t>бязательным при организации дистанционного труда.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исключения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программно-технические средства, средства защиты информации и иные средства. В этом случае работодатель обязан выплачивать дистанционному работнику компенсацию за использование принадлежащих ему или арендованных им оборудования, программно-технических сре</w:t>
      </w:r>
      <w:r>
        <w:rPr>
          <w:rFonts w:ascii="Times New Roman" w:hAnsi="Times New Roman" w:cs="Times New Roman"/>
          <w:sz w:val="28"/>
          <w:szCs w:val="28"/>
        </w:rPr>
        <w:t>дств, средств защиты информации и иных средств, а также возмещать расходы, связанные с их использованием, в порядке, сроки и в размерах, которые определяются коллективным договором, локальным нормативным актом, принятым с учетом мнения выборного органа пер</w:t>
      </w:r>
      <w:r>
        <w:rPr>
          <w:rFonts w:ascii="Times New Roman" w:hAnsi="Times New Roman" w:cs="Times New Roman"/>
          <w:sz w:val="28"/>
          <w:szCs w:val="28"/>
        </w:rPr>
        <w:t>вичной профсоюзной организации, трудовым договором.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312.8 Трудового кодекса РФ предусмотрены дополнительные основания прекращения трудового договора с дистанционным работником. Так, помимо иных оснований, предусмотренных Трудовым кодексом РФ, трудо</w:t>
      </w:r>
      <w:r>
        <w:rPr>
          <w:rFonts w:ascii="Times New Roman" w:hAnsi="Times New Roman" w:cs="Times New Roman"/>
          <w:sz w:val="28"/>
          <w:szCs w:val="28"/>
        </w:rPr>
        <w:t>вой договор с дистанционным работником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трудовой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установлен порядком взаимодействия работодателя и работник</w:t>
      </w:r>
      <w:r>
        <w:rPr>
          <w:rFonts w:ascii="Times New Roman" w:hAnsi="Times New Roman" w:cs="Times New Roman"/>
          <w:sz w:val="28"/>
          <w:szCs w:val="28"/>
        </w:rPr>
        <w:t>а, предусмотренным ч.9 ст.312.3 Кодекса).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с работником, выполняющим дистанционную работу на постоянной основе, может быть также прекращен в случае изменения работником местности выполнения трудовой функции, если это влечет невозможность ис</w:t>
      </w:r>
      <w:r>
        <w:rPr>
          <w:rFonts w:ascii="Times New Roman" w:hAnsi="Times New Roman" w:cs="Times New Roman"/>
          <w:sz w:val="28"/>
          <w:szCs w:val="28"/>
        </w:rPr>
        <w:t>полнения работником обязанностей по трудовому договору на прежних условиях.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ст. 312.9 Трудового кодекса РФ регламентирует порядок временного перевода работника на дистанционную работу по инициативе работодателя в исключительных случаях.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</w:t>
      </w:r>
      <w:r>
        <w:rPr>
          <w:rFonts w:ascii="Times New Roman" w:hAnsi="Times New Roman" w:cs="Times New Roman"/>
          <w:sz w:val="28"/>
          <w:szCs w:val="28"/>
        </w:rPr>
        <w:t>аниям для принятия работодателем такого решения относятся: катастрофа природного или техногенного характера; производственная авария, несчастный случай на производстве; пожар, наводнение, землетрясение; эпидемия или эпизоотия; любые другие исключительные с</w:t>
      </w:r>
      <w:r>
        <w:rPr>
          <w:rFonts w:ascii="Times New Roman" w:hAnsi="Times New Roman" w:cs="Times New Roman"/>
          <w:sz w:val="28"/>
          <w:szCs w:val="28"/>
        </w:rPr>
        <w:t>лучаи, ставящие под угрозу жизнь или нормальные жизненные условия всего населения либо его части; принятие соответствующего решения органом государственной власти и (или) органом местного самоуправления. Необходимо иметь ввиду, что для такого перевода не т</w:t>
      </w:r>
      <w:r>
        <w:rPr>
          <w:rFonts w:ascii="Times New Roman" w:hAnsi="Times New Roman" w:cs="Times New Roman"/>
          <w:sz w:val="28"/>
          <w:szCs w:val="28"/>
        </w:rPr>
        <w:t>ребуется согласие работника.</w:t>
      </w:r>
    </w:p>
    <w:p w:rsidR="00EF0AF8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 временно переводимых на дистанционную работу, срок ее выполнения, порядок обеспечения работников оборудованием и средствами, порядок организации труда дистанционных работников, иные вопросы, связанные с орган</w:t>
      </w:r>
      <w:r>
        <w:rPr>
          <w:rFonts w:ascii="Times New Roman" w:hAnsi="Times New Roman" w:cs="Times New Roman"/>
          <w:sz w:val="28"/>
          <w:szCs w:val="28"/>
        </w:rPr>
        <w:t>изацией труда таких работников, регламентируются локальными актами. При этом, работодатель обязан ознакомить работников, переводимых на дистанционную работу, с содержанием соответствующих локальных актов, а выбранный способ ознакомления должен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достоверность подтверждения ознакомления работников с локальными актами.</w:t>
      </w:r>
    </w:p>
    <w:p w:rsidR="00082EEB" w:rsidRPr="00D66B7C" w:rsidRDefault="00082EEB" w:rsidP="00082EE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D66B7C">
        <w:rPr>
          <w:rFonts w:ascii="Roboto" w:hAnsi="Roboto"/>
          <w:color w:val="333333"/>
          <w:sz w:val="28"/>
          <w:szCs w:val="28"/>
        </w:rPr>
        <w:t>Прокуратура Ижемского района</w:t>
      </w:r>
    </w:p>
    <w:p w:rsidR="00082EEB" w:rsidRDefault="00082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AF8"/>
    <w:rsid w:val="00082EEB"/>
    <w:rsid w:val="00E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775"/>
  <w15:docId w15:val="{30690864-522C-4E19-8C49-C0CBF53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Лазарева Любовь Евгеньевна</cp:lastModifiedBy>
  <cp:revision>5</cp:revision>
  <dcterms:created xsi:type="dcterms:W3CDTF">2021-11-07T11:30:00Z</dcterms:created>
  <dcterms:modified xsi:type="dcterms:W3CDTF">2021-11-12T11:01:00Z</dcterms:modified>
</cp:coreProperties>
</file>