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9BF" w:rsidRPr="006C6E41" w:rsidRDefault="009209BF" w:rsidP="006C6E41">
      <w:pPr>
        <w:pStyle w:val="10"/>
        <w:keepNext/>
        <w:keepLines/>
        <w:shd w:val="clear" w:color="auto" w:fill="auto"/>
        <w:spacing w:before="0" w:after="296" w:line="316" w:lineRule="exact"/>
        <w:ind w:left="284" w:firstLine="142"/>
        <w:jc w:val="center"/>
        <w:rPr>
          <w:sz w:val="24"/>
          <w:szCs w:val="24"/>
        </w:rPr>
      </w:pPr>
      <w:bookmarkStart w:id="0" w:name="bookmark1"/>
      <w:r w:rsidRPr="006C6E41">
        <w:rPr>
          <w:color w:val="000000"/>
          <w:sz w:val="24"/>
          <w:szCs w:val="24"/>
          <w:lang w:eastAsia="ru-RU" w:bidi="ru-RU"/>
        </w:rPr>
        <w:t xml:space="preserve">Прокуратурой Ижемского района совместно с Государственной </w:t>
      </w:r>
      <w:r w:rsidR="006C6E41">
        <w:rPr>
          <w:color w:val="000000"/>
          <w:sz w:val="24"/>
          <w:szCs w:val="24"/>
          <w:lang w:eastAsia="ru-RU" w:bidi="ru-RU"/>
        </w:rPr>
        <w:t xml:space="preserve">                        </w:t>
      </w:r>
      <w:r w:rsidRPr="006C6E41">
        <w:rPr>
          <w:color w:val="000000"/>
          <w:sz w:val="24"/>
          <w:szCs w:val="24"/>
          <w:lang w:eastAsia="ru-RU" w:bidi="ru-RU"/>
        </w:rPr>
        <w:t>жилищной инспекцией по Ижемскому району защищены права граждан</w:t>
      </w:r>
      <w:bookmarkEnd w:id="0"/>
    </w:p>
    <w:p w:rsidR="009209BF" w:rsidRPr="006C6E41" w:rsidRDefault="009209BF" w:rsidP="009209BF">
      <w:pPr>
        <w:spacing w:after="0" w:line="321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6C6E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Прокуратурой района во взаимодействии с государственной жилищной инспекцией по Ижемскому району защищены права собственников жилых помещений в доме блокированной жилой застройки.</w:t>
      </w:r>
    </w:p>
    <w:p w:rsidR="009209BF" w:rsidRPr="006C6E41" w:rsidRDefault="009209BF" w:rsidP="009209BF">
      <w:pPr>
        <w:spacing w:after="0" w:line="321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6C6E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силу конструктивных особенностей домов блокированной застройки, не имеющих общедомовых источников потребления электрической энергии, потребление электрической энергии на общедомовые нужды фактически отсутствует и, соответственно, разница между показаниями общедомового прибора учета и индивидуальных приборов учета не может являться потреблением электроэнергии на общедомовые нужды, подлежащим отнесению на собственников жилых помещений.</w:t>
      </w:r>
    </w:p>
    <w:p w:rsidR="009209BF" w:rsidRPr="006C6E41" w:rsidRDefault="009209BF" w:rsidP="009209BF">
      <w:pPr>
        <w:spacing w:after="0" w:line="321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6C6E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 этом приборы учета электрической энергии, исходя из показаний которых определяется объем электроэнергии, отпущенной из его сети потребителям, установлены на внешних стенах домов за пределами границ домов блокированной застройки, и в соответствии с п. 8 Постановления № 491 не являются общедомовыми, не могут быть применены при определении объема потребленного ресурса.</w:t>
      </w:r>
    </w:p>
    <w:p w:rsidR="009209BF" w:rsidRPr="006C6E41" w:rsidRDefault="009209BF" w:rsidP="006C6E41">
      <w:pPr>
        <w:spacing w:after="0" w:line="321" w:lineRule="exact"/>
        <w:ind w:firstLine="640"/>
        <w:jc w:val="both"/>
        <w:rPr>
          <w:rFonts w:ascii="Times New Roman" w:hAnsi="Times New Roman" w:cs="Times New Roman"/>
          <w:sz w:val="24"/>
          <w:szCs w:val="24"/>
        </w:rPr>
      </w:pPr>
      <w:r w:rsidRPr="006C6E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Наличие единого ввода в дом, отсутствие индивидуальных вводов подключения к внешним сетям электроснабжения для каждого жилого блока (квартиры) в доме не свидетельствует о наличии внутридомовой системы электроснабжения.</w:t>
      </w:r>
    </w:p>
    <w:p w:rsidR="009209BF" w:rsidRPr="006C6E41" w:rsidRDefault="009209BF" w:rsidP="006C6E41">
      <w:pPr>
        <w:spacing w:after="0" w:line="321" w:lineRule="exact"/>
        <w:ind w:firstLine="640"/>
        <w:jc w:val="both"/>
        <w:rPr>
          <w:rFonts w:ascii="Times New Roman" w:hAnsi="Times New Roman" w:cs="Times New Roman"/>
          <w:sz w:val="24"/>
          <w:szCs w:val="24"/>
        </w:rPr>
      </w:pPr>
      <w:r w:rsidRPr="006C6E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Вопреки требованиям действующего законодательства на протяжении длительного периода времени собственникам жилых помещений в доме блокированной жилой застройки АО «Коми энергосбытовая компания» начислялась плата за потребление электрической энергии на общедомовые нужды.</w:t>
      </w:r>
      <w:r w:rsidRPr="006C6E41">
        <w:rPr>
          <w:rFonts w:ascii="Times New Roman" w:hAnsi="Times New Roman" w:cs="Times New Roman"/>
          <w:sz w:val="24"/>
          <w:szCs w:val="24"/>
        </w:rPr>
        <w:t xml:space="preserve"> </w:t>
      </w:r>
      <w:r w:rsidRPr="006C6E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 да</w:t>
      </w:r>
      <w:r w:rsidRPr="006C6E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нному факту государственной жилищ</w:t>
      </w:r>
      <w:r w:rsidRPr="006C6E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ной инспекцией по Ижемскому району в адрес АО «Коми энергосбытовая компания» было внесено предостережение, которое исполнено не было, в связи с чем прокуратура района обратилась в интересах жителей в суд о</w:t>
      </w:r>
      <w:bookmarkStart w:id="1" w:name="_GoBack"/>
      <w:bookmarkEnd w:id="1"/>
      <w:r w:rsidRPr="006C6E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бщей юрисдикции.</w:t>
      </w:r>
    </w:p>
    <w:p w:rsidR="009209BF" w:rsidRPr="006C6E41" w:rsidRDefault="009209BF" w:rsidP="006C6E41">
      <w:pPr>
        <w:spacing w:after="392" w:line="319" w:lineRule="exact"/>
        <w:ind w:firstLine="640"/>
        <w:jc w:val="both"/>
        <w:rPr>
          <w:rFonts w:ascii="Times New Roman" w:hAnsi="Times New Roman" w:cs="Times New Roman"/>
          <w:sz w:val="24"/>
          <w:szCs w:val="24"/>
        </w:rPr>
      </w:pPr>
      <w:r w:rsidRPr="006C6E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ходе рассмотрения искового заявления требования прокуратуры района были удовлетворены в полном объеме, собственникам жилых помещений в доме блокированной жилой застройки АО «Коми энергосбытовая компания» произведен перерасчет платы за потребление электрической энергии на общедомовые нужды.</w:t>
      </w:r>
    </w:p>
    <w:p w:rsidR="004F50F7" w:rsidRDefault="004F50F7"/>
    <w:sectPr w:rsidR="004F5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EA"/>
    <w:rsid w:val="004E49EA"/>
    <w:rsid w:val="004F50F7"/>
    <w:rsid w:val="006C6E41"/>
    <w:rsid w:val="0092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C57B7"/>
  <w15:chartTrackingRefBased/>
  <w15:docId w15:val="{43FEE1DF-E976-4278-A1F5-B63E8CB1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9209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9209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9ptExact">
    <w:name w:val="Основной текст (6) + 9 pt Exact"/>
    <w:basedOn w:val="6"/>
    <w:rsid w:val="009209B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209BF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1">
    <w:name w:val="Заголовок №1_"/>
    <w:basedOn w:val="a0"/>
    <w:link w:val="10"/>
    <w:rsid w:val="009209B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rsid w:val="009209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9209BF"/>
    <w:pPr>
      <w:widowControl w:val="0"/>
      <w:shd w:val="clear" w:color="auto" w:fill="FFFFFF"/>
      <w:spacing w:after="360" w:line="0" w:lineRule="atLeast"/>
      <w:ind w:hanging="1000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0">
    <w:name w:val="Заголовок №1"/>
    <w:basedOn w:val="a"/>
    <w:link w:val="1"/>
    <w:rsid w:val="009209BF"/>
    <w:pPr>
      <w:widowControl w:val="0"/>
      <w:shd w:val="clear" w:color="auto" w:fill="FFFFFF"/>
      <w:spacing w:before="48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2023-02-21T10:59:00Z</dcterms:created>
  <dcterms:modified xsi:type="dcterms:W3CDTF">2023-02-21T11:02:00Z</dcterms:modified>
</cp:coreProperties>
</file>