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8019" w14:textId="77777777" w:rsidR="001D749B" w:rsidRPr="008F4306" w:rsidRDefault="001D749B" w:rsidP="001D74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4306">
        <w:rPr>
          <w:rFonts w:ascii="Times New Roman" w:hAnsi="Times New Roman" w:cs="Times New Roman"/>
          <w:b/>
          <w:sz w:val="28"/>
          <w:szCs w:val="28"/>
        </w:rPr>
        <w:t>Чем оскорбление отличается от клеветы?</w:t>
      </w:r>
    </w:p>
    <w:p w14:paraId="1C1AFBC7" w14:textId="77777777" w:rsidR="001D749B" w:rsidRDefault="001D749B" w:rsidP="001D7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39B9B7" w14:textId="77777777" w:rsidR="001D749B" w:rsidRDefault="001D749B" w:rsidP="001D7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9672B5" w14:textId="77777777" w:rsidR="001D749B" w:rsidRPr="00E944A3" w:rsidRDefault="001D749B" w:rsidP="001D7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Под оскорблением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14:paraId="25BB3956" w14:textId="77777777" w:rsidR="001D749B" w:rsidRPr="00E944A3" w:rsidRDefault="001D749B" w:rsidP="001D7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Оно может быть выражено устно, например, в виде ругательств, в том числе во время телефонного разговора, а также письменно – в виде адресованных гражданину писем.</w:t>
      </w:r>
    </w:p>
    <w:p w14:paraId="1A9358D5" w14:textId="77777777" w:rsidR="001D749B" w:rsidRPr="00E944A3" w:rsidRDefault="001D749B" w:rsidP="001D7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Оскорбление может выражаться в физических действиях. Они унижают честь и достоинство человека, при этом для оскорбления не имеет значения, соответствует ли отрицательная оценка личности гражданина истинному положению дел.</w:t>
      </w:r>
    </w:p>
    <w:p w14:paraId="21C3ACE3" w14:textId="77777777" w:rsidR="001D749B" w:rsidRPr="00E944A3" w:rsidRDefault="001D749B" w:rsidP="001D7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14:paraId="6ACC3B35" w14:textId="77777777" w:rsidR="001D749B" w:rsidRPr="00E944A3" w:rsidRDefault="001D749B" w:rsidP="001D7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Наказание за оскорбление предусмотрено статьей 5.61 Кодека об административных правонарушениях Российской Федерации и влечет наложение административного штрафа на граждан в размере от трех тысяч до пяти тысяч рублей, на должностных лиц – от 30 до 50 тыс. рублей, на юридических лиц – от 100 до 200 тыс. руб.</w:t>
      </w:r>
    </w:p>
    <w:p w14:paraId="380849AE" w14:textId="77777777" w:rsidR="001D749B" w:rsidRPr="00E944A3" w:rsidRDefault="001D749B" w:rsidP="001D7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Под клеветой понимается распространение заведомо ложных сведений, порочащих честь и достоинство другого лица или подрывающих его репутацию.</w:t>
      </w:r>
    </w:p>
    <w:p w14:paraId="30FF6191" w14:textId="77777777" w:rsidR="001D749B" w:rsidRPr="00E944A3" w:rsidRDefault="001D749B" w:rsidP="001D7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Под распространением следует понимать опубликование таких сведений в печати, в интернете, трансляцию по радио и телевидению, в других средствах массовой информации, изложение в публичных выступлениях, заявлениях или сообщение в той или иной, в том числе устной, форме хотя бы одному лицу.</w:t>
      </w:r>
    </w:p>
    <w:p w14:paraId="504ECAD8" w14:textId="77777777" w:rsidR="001D749B" w:rsidRPr="00E944A3" w:rsidRDefault="001D749B" w:rsidP="001D7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Ответственность за клевету установлена статьей 128.1 Уголовного кодекса Российской Федерации и наказывается штрафом в размере до 500 тысяч рублей или в размере заработной платы или иного дохода осужденного за период до шести месяцев либо обязательными работами на срок до 160 часов.</w:t>
      </w:r>
    </w:p>
    <w:bookmarkEnd w:id="0"/>
    <w:p w14:paraId="0A873FF9" w14:textId="77777777" w:rsidR="00AD0A47" w:rsidRDefault="00AD0A47"/>
    <w:sectPr w:rsidR="00AD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47"/>
    <w:rsid w:val="001D749B"/>
    <w:rsid w:val="00A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3E37-BD3B-401E-8038-33F242C5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4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2023-07-04T09:40:00Z</dcterms:created>
  <dcterms:modified xsi:type="dcterms:W3CDTF">2023-07-04T09:45:00Z</dcterms:modified>
</cp:coreProperties>
</file>