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E21E" w14:textId="77777777" w:rsidR="001F7501" w:rsidRPr="001F7501" w:rsidRDefault="001F7501" w:rsidP="001F75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F7501">
        <w:rPr>
          <w:rFonts w:ascii="Times New Roman" w:eastAsia="Times New Roman" w:hAnsi="Times New Roman" w:cs="Times New Roman"/>
          <w:b/>
          <w:sz w:val="28"/>
          <w:szCs w:val="28"/>
        </w:rPr>
        <w:t>Имеют ли право отказать в приеме ребенка в детский сад?</w:t>
      </w:r>
    </w:p>
    <w:p w14:paraId="51816A7F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DF5C8E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EEAC4B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Федерального закона «Об образовании в Российской Федерации» 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14:paraId="1254AB11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Общий порядок приема на обучение в организации, осуществляющие образовательную деятельность по образовательным программам дошкольного образования, установлен приказом Минпросвещения России от 15.05.2020                  № 236 «Об утверждении Порядка приема на обучение по образовательным программам дошкольного образования».</w:t>
      </w:r>
    </w:p>
    <w:p w14:paraId="55335B47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14:paraId="2E41A429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Российской Федерации, поставившего ребенка на учет и зачислившего его в детский сад.</w:t>
      </w:r>
    </w:p>
    <w:p w14:paraId="27438BEB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ребенка, к которому также предъявляются следующие документы: документ, удостоверяющий личность родителя, свидетельство о рождении ребенка, документ, содержащий сведения о регистрации ребенка по месту жительства или месту пребывания.</w:t>
      </w:r>
    </w:p>
    <w:p w14:paraId="655B73BC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14:paraId="0073EA70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Запрещено требовать от родителей документы, не предусмотренные законодательством об образовании.</w:t>
      </w:r>
    </w:p>
    <w:p w14:paraId="79F576D1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орган, осуществляющий управление в сфере образования.</w:t>
      </w:r>
    </w:p>
    <w:p w14:paraId="58DC2F9B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Также напомним, что законом предусмотрено право преимущественного приема детей, проживающих в одной семье и имеющих общее место жительства, на обучение в дошкольные образовательные учреждения, в которых обучаются их братья и (или) сестры.</w:t>
      </w:r>
    </w:p>
    <w:p w14:paraId="121B201C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За незаконный отказ в приеме в детский сад частью 1 статьи 5.57 Кодекса Российской Федерации об административных правонарушениях предусмотрена административная ответственность.</w:t>
      </w:r>
    </w:p>
    <w:p w14:paraId="35AB7AA2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 влечет наложение административного штрафа на должностных лиц в размере от 30 до 50 тыс. рублей; на юридических лиц - от 100 до 200 тыс. рублей.</w:t>
      </w:r>
    </w:p>
    <w:p w14:paraId="0E8C75FE" w14:textId="77777777" w:rsidR="001F7501" w:rsidRPr="001F7501" w:rsidRDefault="001F7501" w:rsidP="001F7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501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отметить, что дела о признании недействительным решения органа власти об отказе в предоставлении ребенку места в детском саду подлежат рассмотрению в судебном порядке. Иск предъявляется в районный суд по месту нахождения ответчика, то есть лица, чьи действия обжалуются.</w:t>
      </w:r>
    </w:p>
    <w:bookmarkEnd w:id="0"/>
    <w:p w14:paraId="27335911" w14:textId="77777777" w:rsidR="00EB4E11" w:rsidRDefault="00EB4E11"/>
    <w:sectPr w:rsidR="00EB4E11" w:rsidSect="00831AD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11"/>
    <w:rsid w:val="001F7501"/>
    <w:rsid w:val="00E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74863-22C3-4AD9-AD88-FF35901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Вячеслав Русланович</dc:creator>
  <cp:keywords/>
  <dc:description/>
  <cp:lastModifiedBy>Цветков Вячеслав Русланович</cp:lastModifiedBy>
  <cp:revision>2</cp:revision>
  <dcterms:created xsi:type="dcterms:W3CDTF">2023-07-04T09:43:00Z</dcterms:created>
  <dcterms:modified xsi:type="dcterms:W3CDTF">2023-07-04T09:45:00Z</dcterms:modified>
</cp:coreProperties>
</file>