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A55C8" w14:textId="77777777" w:rsidR="00821AD0" w:rsidRPr="00821AD0" w:rsidRDefault="00821AD0" w:rsidP="00821A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21AD0">
        <w:rPr>
          <w:rFonts w:ascii="Times New Roman" w:eastAsia="Times New Roman" w:hAnsi="Times New Roman" w:cs="Times New Roman"/>
          <w:b/>
          <w:sz w:val="28"/>
          <w:szCs w:val="28"/>
        </w:rPr>
        <w:t>Об ужесточении наказания за терроризм, диверсию и государственную измену.</w:t>
      </w:r>
    </w:p>
    <w:p w14:paraId="7189A8C7" w14:textId="77777777" w:rsidR="00821AD0" w:rsidRPr="00821AD0" w:rsidRDefault="00821AD0" w:rsidP="00821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CD34D" w14:textId="77777777" w:rsidR="00821AD0" w:rsidRPr="00821AD0" w:rsidRDefault="00821AD0" w:rsidP="00821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3184C" w14:textId="77777777" w:rsidR="00821AD0" w:rsidRPr="00821AD0" w:rsidRDefault="00821AD0" w:rsidP="00821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D0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 апреля 2023 г. № 157-ФЗ «О внесении изменений в Уголовный кодекс Российской Федерации и статью 151 Уголовно-процессуального кодекса Российской Федерации» были повышены нижний и верхний предел ответственности вплоть до пожизненного заключения за терроризм, диверсию и государственную измену.</w:t>
      </w:r>
    </w:p>
    <w:p w14:paraId="302807F5" w14:textId="77777777" w:rsidR="00821AD0" w:rsidRPr="00821AD0" w:rsidRDefault="00821AD0" w:rsidP="00821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D0">
        <w:rPr>
          <w:rFonts w:ascii="Times New Roman" w:eastAsia="Times New Roman" w:hAnsi="Times New Roman" w:cs="Times New Roman"/>
          <w:sz w:val="28"/>
          <w:szCs w:val="28"/>
        </w:rPr>
        <w:t>Так, в ст. 281 УК РФ (Диверсия) повышены нижние границы наказания за акт международного терроризма. Совершение взрыва, поджога или иных действий, подвергающих опасности жизнь, здоровье, свободу или неприкосновенность наших граждан в целях нарушения мирного сосуществования государств и народов либо направленных против интересов нашей страны, а также угрозы их совершения наказываются лишением свободы на срок от 12 до 20 лет либо пожизненным заключением. Финансирование таких деяний, склонение,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заключением.</w:t>
      </w:r>
    </w:p>
    <w:p w14:paraId="0AC60EA9" w14:textId="77777777" w:rsidR="00821AD0" w:rsidRPr="00821AD0" w:rsidRDefault="00821AD0" w:rsidP="00821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D0">
        <w:rPr>
          <w:rFonts w:ascii="Times New Roman" w:eastAsia="Times New Roman" w:hAnsi="Times New Roman" w:cs="Times New Roman"/>
          <w:sz w:val="28"/>
          <w:szCs w:val="28"/>
        </w:rPr>
        <w:t>В ст.275 УК РФ (Государственная измена) предусматривалось наказание в виде лишения свободы на срок от 12 до 20 лет со штрафом, сейчас верхний предел повысился вплоть до пожизненного лишения свободы.</w:t>
      </w:r>
    </w:p>
    <w:p w14:paraId="6B2D15E6" w14:textId="77777777" w:rsidR="00821AD0" w:rsidRPr="00821AD0" w:rsidRDefault="00821AD0" w:rsidP="00821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D0">
        <w:rPr>
          <w:rFonts w:ascii="Times New Roman" w:eastAsia="Times New Roman" w:hAnsi="Times New Roman" w:cs="Times New Roman"/>
          <w:sz w:val="28"/>
          <w:szCs w:val="28"/>
        </w:rPr>
        <w:t>Вышеуказанным законом введена новая статья 284.3 УК РФ, которая предусматривает наказание в виде лишения свободы до 5 лет за содействие в исполнении решений межгосударственных организаций в которых РФ не участвует или иностранных государственных органов об уголовном преследовании российских военнослужащих, добровольцев и должностных лиц органов публичной власти.</w:t>
      </w:r>
    </w:p>
    <w:bookmarkEnd w:id="0"/>
    <w:p w14:paraId="6EDD5542" w14:textId="77777777" w:rsidR="001C3429" w:rsidRDefault="001C3429"/>
    <w:sectPr w:rsidR="001C3429" w:rsidSect="005E4FE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29"/>
    <w:rsid w:val="001C3429"/>
    <w:rsid w:val="008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594E-0D7B-4D35-99AB-F178EE81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2023-07-04T09:43:00Z</dcterms:created>
  <dcterms:modified xsi:type="dcterms:W3CDTF">2023-07-04T09:46:00Z</dcterms:modified>
</cp:coreProperties>
</file>