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28BAA" w14:textId="77777777" w:rsidR="00753384" w:rsidRPr="00753384" w:rsidRDefault="00753384" w:rsidP="0075338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753384">
        <w:rPr>
          <w:rFonts w:ascii="Times New Roman" w:eastAsia="Times New Roman" w:hAnsi="Times New Roman" w:cs="Times New Roman"/>
          <w:b/>
          <w:sz w:val="28"/>
          <w:szCs w:val="28"/>
        </w:rPr>
        <w:t>О внесении в УК РФ и УПК РФ изменений, в части преступлений, связанных с неуплатой обязательных платежей в бюджет</w:t>
      </w:r>
    </w:p>
    <w:p w14:paraId="05F4AEC9" w14:textId="77777777" w:rsidR="00753384" w:rsidRPr="00753384" w:rsidRDefault="00753384" w:rsidP="007533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E20713" w14:textId="77777777" w:rsidR="00753384" w:rsidRPr="00753384" w:rsidRDefault="00753384" w:rsidP="007533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384">
        <w:rPr>
          <w:rFonts w:ascii="Times New Roman" w:eastAsia="Times New Roman" w:hAnsi="Times New Roman" w:cs="Times New Roman"/>
          <w:sz w:val="28"/>
          <w:szCs w:val="28"/>
        </w:rPr>
        <w:t>Федеральным законом от 18.03.2023 № 78-ФЗ «О внесении изменений в Уголовный кодекс Российской Федерации и Уголовно-процессуальный кодекс Российской Федерации» изменена категория преступлений, связанных с неуплатой обязательных платежей в бюджет (ст. ст. 199, 199.1, 199.2, 199.4                УК РФ).</w:t>
      </w:r>
    </w:p>
    <w:p w14:paraId="78362443" w14:textId="77777777" w:rsidR="00753384" w:rsidRPr="00753384" w:rsidRDefault="00753384" w:rsidP="007533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384">
        <w:rPr>
          <w:rFonts w:ascii="Times New Roman" w:eastAsia="Times New Roman" w:hAnsi="Times New Roman" w:cs="Times New Roman"/>
          <w:sz w:val="28"/>
          <w:szCs w:val="28"/>
        </w:rPr>
        <w:t>До внесения изменений указанные преступления относились к категории тяжких, в настоящее время они отнесены законодателем к категории преступлений средней тяжести. Соответственно сроки наказания в виде лишения свободы снижены.</w:t>
      </w:r>
    </w:p>
    <w:p w14:paraId="501A1FAA" w14:textId="77777777" w:rsidR="00753384" w:rsidRPr="00753384" w:rsidRDefault="00753384" w:rsidP="007533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384">
        <w:rPr>
          <w:rFonts w:ascii="Times New Roman" w:eastAsia="Times New Roman" w:hAnsi="Times New Roman" w:cs="Times New Roman"/>
          <w:sz w:val="28"/>
          <w:szCs w:val="28"/>
        </w:rPr>
        <w:t>Кроме того, положения статьи 24 УПК РФ об отказе в возбуждении уголовного дела и прекращении производства по делу дополнены новым основанием.</w:t>
      </w:r>
    </w:p>
    <w:p w14:paraId="153DAA61" w14:textId="77777777" w:rsidR="00753384" w:rsidRPr="00753384" w:rsidRDefault="00753384" w:rsidP="007533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384">
        <w:rPr>
          <w:rFonts w:ascii="Times New Roman" w:eastAsia="Times New Roman" w:hAnsi="Times New Roman" w:cs="Times New Roman"/>
          <w:sz w:val="28"/>
          <w:szCs w:val="28"/>
        </w:rPr>
        <w:t>Так, согласно п. 7 ч. 1 ст. 24 УПК РФ при условии уплаты в полном объеме суммы недоимки, пеней и штрафов в соответствии с законодательством о налогах и сборах уголовное дело не может быть возбуждено, а возбужденное подлежит прекращению на основании ч. 1 ст. 76.1 УК РФ.</w:t>
      </w:r>
    </w:p>
    <w:p w14:paraId="79BE1B1C" w14:textId="77777777" w:rsidR="00753384" w:rsidRPr="00753384" w:rsidRDefault="00753384" w:rsidP="007533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3EAB0E1C" w14:textId="77777777" w:rsidR="0048699D" w:rsidRDefault="0048699D"/>
    <w:sectPr w:rsidR="0048699D" w:rsidSect="00ED661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9D"/>
    <w:rsid w:val="0048699D"/>
    <w:rsid w:val="0075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60FE1-D04D-42E5-A106-2BB63736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Вячеслав Русланович</dc:creator>
  <cp:keywords/>
  <dc:description/>
  <cp:lastModifiedBy>Цветков Вячеслав Русланович</cp:lastModifiedBy>
  <cp:revision>2</cp:revision>
  <dcterms:created xsi:type="dcterms:W3CDTF">2023-07-04T09:43:00Z</dcterms:created>
  <dcterms:modified xsi:type="dcterms:W3CDTF">2023-07-04T09:44:00Z</dcterms:modified>
</cp:coreProperties>
</file>