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right="-2" w:firstLine="85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>
      <w:pPr>
        <w:spacing w:after="0" w:line="240" w:lineRule="auto"/>
        <w:ind w:left="-567" w:right="-2" w:firstLine="851"/>
        <w:jc w:val="both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t xml:space="preserve">Министерство сельского хозяйства и потребительского рынка Республики Коми (далее – Министерство) направляет для использования в работе и доведения до сведения заинтересованных лиц информацию о проведении </w: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w:t xml:space="preserve">Второй международной специализированной B2B выставки-форума производителей и участников рынка плодоовощной продукции «Global Fresh Market: Vegetables &amp; Fruits» </w:t>
      </w:r>
      <w:r>
        <w:rPr>
          <w:rFonts w:ascii="Times New Roman" w:hAnsi="Times New Roman"/>
          <w:sz w:val="28"/>
          <w:szCs w:val="28"/>
        </w:rPr>
        <w:t>(далее – Выставка, Мероприятие)</w:t>
      </w:r>
      <w:r>
        <w:rPr>
          <w:rFonts w:ascii="Times New Roman" w:hAnsi="Times New Roman"/>
          <w:noProof/>
          <w:sz w:val="27"/>
          <w:szCs w:val="27"/>
          <w:lang w:eastAsia="ru-RU"/>
        </w:rPr>
        <w:t xml:space="preserve">, проведение которой запланировано на </w:t>
      </w:r>
      <w:r>
        <w:rPr>
          <w:rFonts w:ascii="Times New Roman" w:hAnsi="Times New Roman"/>
          <w:b/>
          <w:noProof/>
          <w:sz w:val="27"/>
          <w:szCs w:val="27"/>
          <w:lang w:eastAsia="ru-RU"/>
        </w:rPr>
        <w:t>7-9 ноября 2023 года</w:t>
      </w:r>
      <w:r>
        <w:rPr>
          <w:rFonts w:ascii="Times New Roman" w:hAnsi="Times New Roman"/>
          <w:noProof/>
          <w:sz w:val="27"/>
          <w:szCs w:val="27"/>
          <w:lang w:eastAsia="ru-RU"/>
        </w:rPr>
        <w:t xml:space="preserve"> в Москве на территории выставочного комплекса «Гостиный двор».</w:t>
      </w:r>
    </w:p>
    <w:p>
      <w:pPr>
        <w:spacing w:after="0" w:line="240" w:lineRule="auto"/>
        <w:ind w:left="-567" w:right="-2" w:firstLine="851"/>
        <w:jc w:val="both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t>Global Fresh Market: Vegetables &amp; Fruits — международная специализированная B2B выставка федерального масштаба, специализирующаяся на демонстрации и продвижении как самой плодоовощной продукции, так и инновационных технологий, техники, оборудования, применяемых при выращивании, переработке, хранении и реализации овощей</w:t>
      </w:r>
      <w:r>
        <w:t xml:space="preserve"> </w:t>
      </w:r>
      <w:r>
        <w:rPr>
          <w:rFonts w:ascii="Times New Roman" w:hAnsi="Times New Roman"/>
          <w:noProof/>
          <w:sz w:val="27"/>
          <w:szCs w:val="27"/>
          <w:lang w:eastAsia="ru-RU"/>
        </w:rPr>
        <w:t>для внутреннего рынка и экспортных поставок и фрукты для внутреннего рынка и экспортных поставок.</w:t>
      </w:r>
    </w:p>
    <w:p>
      <w:pPr>
        <w:spacing w:after="0" w:line="240" w:lineRule="auto"/>
        <w:ind w:left="-567" w:right="-2" w:firstLine="851"/>
        <w:jc w:val="both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t>Организатором мероприятия выступает НКО «Национальный союз производителей плодов и овощей», объединяющий более 130 компаний, работающих в отрасли и выпускающих овощи и фрукты для внутреннего рынка и экспортных поставок. Выставку активно поддерживают органы государственной власти: мероприятие проходит при поддержке Министерства сельского хозяйства Российской Федерации и Комитета Совета Федерации по аграрно-продовольственной политике и природопользованию.</w:t>
      </w:r>
    </w:p>
    <w:p>
      <w:pPr>
        <w:spacing w:after="0" w:line="240" w:lineRule="auto"/>
        <w:ind w:left="-567" w:right="-2" w:firstLine="851"/>
        <w:jc w:val="both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t>Основной целью Выставки является создание условий для увеличения валового сбора овощей и фруктов, повышения качества и конкурентоспособности сельскохозяйственной продукции, привлечения инвестиций в отрасль и достижения целей, поставленных Доктриной продовольственной безопасности Российской Федерации, развития выполнение показателей, установленных в федеральном проекте «Экспорт сельскохозяйственной продукции».</w:t>
      </w:r>
    </w:p>
    <w:p>
      <w:pPr>
        <w:spacing w:after="0" w:line="240" w:lineRule="auto"/>
        <w:ind w:left="-567" w:right="-2" w:firstLine="851"/>
        <w:jc w:val="both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t>Мероприятие по праву станет знаковым событием отрасли и в 2023 году привлечет значительное количество новых экспонентов, расширит географию участников и посетителей, а также окажет существенное положительное влияние на развитие отрасли в целом.</w:t>
      </w:r>
    </w:p>
    <w:p>
      <w:pPr>
        <w:spacing w:after="0" w:line="240" w:lineRule="auto"/>
        <w:ind w:left="-567" w:right="-2" w:firstLine="851"/>
        <w:jc w:val="both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t>Контактное лицо по организационным вопросам - Александр Калягин - директор по международному развитию «Global Fresh Market: Vegetables &amp; Fruits», адрес электронной почты: world@gfmexpo.com, телефон: +7-495-481-29-19.</w:t>
      </w:r>
    </w:p>
    <w:p>
      <w:pPr>
        <w:spacing w:after="0" w:line="240" w:lineRule="auto"/>
        <w:ind w:left="-567" w:right="-2" w:firstLine="851"/>
        <w:jc w:val="both"/>
        <w:rPr>
          <w:rFonts w:ascii="Times New Roman" w:hAnsi="Times New Roman"/>
          <w:noProof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t xml:space="preserve">Более подробная информация опубликована на официальном сайте по ссылке: </w:t>
      </w:r>
      <w:hyperlink r:id="rId8" w:history="1">
        <w:r>
          <w:rPr>
            <w:rStyle w:val="a5"/>
            <w:rFonts w:ascii="Times New Roman" w:hAnsi="Times New Roman"/>
            <w:noProof/>
            <w:sz w:val="27"/>
            <w:szCs w:val="27"/>
            <w:lang w:eastAsia="ru-RU"/>
          </w:rPr>
          <w:t>https://gfmexpo.com/en/</w:t>
        </w:r>
      </w:hyperlink>
      <w:r>
        <w:rPr>
          <w:rFonts w:ascii="Times New Roman" w:hAnsi="Times New Roman"/>
          <w:noProof/>
          <w:sz w:val="27"/>
          <w:szCs w:val="27"/>
          <w:lang w:eastAsia="ru-RU"/>
        </w:rPr>
        <w:t>.</w:t>
      </w:r>
    </w:p>
    <w:p>
      <w:pPr>
        <w:spacing w:line="240" w:lineRule="auto"/>
        <w:ind w:left="-567" w:right="-2" w:firstLine="851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>
      <w:pPr>
        <w:spacing w:line="240" w:lineRule="auto"/>
        <w:ind w:left="-567" w:right="-2" w:firstLine="851"/>
        <w:rPr>
          <w:rFonts w:ascii="Times New Roman" w:hAnsi="Times New Roman"/>
          <w:sz w:val="27"/>
          <w:szCs w:val="27"/>
        </w:rPr>
      </w:pPr>
    </w:p>
    <w:p>
      <w:pPr>
        <w:spacing w:line="240" w:lineRule="auto"/>
        <w:ind w:left="-567" w:right="-2" w:firstLine="851"/>
        <w:rPr>
          <w:rFonts w:ascii="Times New Roman" w:hAnsi="Times New Roman"/>
          <w:sz w:val="27"/>
          <w:szCs w:val="27"/>
        </w:rPr>
      </w:pPr>
    </w:p>
    <w:sectPr>
      <w:footerReference w:type="default" r:id="rId9"/>
      <w:footerReference w:type="first" r:id="rId10"/>
      <w:pgSz w:w="11906" w:h="16838"/>
      <w:pgMar w:top="851" w:right="851" w:bottom="851" w:left="1701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uppressAutoHyphens/>
      <w:spacing w:after="0" w:line="240" w:lineRule="auto"/>
      <w:rPr>
        <w:rFonts w:ascii="Times New Roman" w:hAnsi="Times New Roman"/>
        <w:i/>
        <w:sz w:val="18"/>
        <w:szCs w:val="18"/>
        <w:lang w:eastAsia="ru-RU"/>
      </w:rPr>
    </w:pPr>
    <w:r>
      <w:rPr>
        <w:rFonts w:ascii="Times New Roman" w:hAnsi="Times New Roman"/>
        <w:i/>
        <w:sz w:val="18"/>
        <w:szCs w:val="18"/>
        <w:lang w:eastAsia="ru-RU"/>
      </w:rPr>
      <w:t xml:space="preserve">Исп. Литвинская Н.В., </w:t>
    </w:r>
    <w:hyperlink r:id="rId1" w:history="1">
      <w:r>
        <w:rPr>
          <w:rStyle w:val="a5"/>
          <w:rFonts w:ascii="Times New Roman" w:hAnsi="Times New Roman"/>
          <w:i/>
          <w:sz w:val="18"/>
          <w:szCs w:val="18"/>
          <w:lang w:eastAsia="ru-RU"/>
        </w:rPr>
        <w:t>n.v.litvinskaya@minshp.rkomi.ru</w:t>
      </w:r>
    </w:hyperlink>
    <w:r>
      <w:rPr>
        <w:rFonts w:ascii="Times New Roman" w:hAnsi="Times New Roman"/>
        <w:i/>
        <w:sz w:val="18"/>
        <w:szCs w:val="18"/>
        <w:lang w:eastAsia="ru-RU"/>
      </w:rPr>
      <w:t>, тел.: 8(8212)-255-440 (доб.1325).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uppressAutoHyphens/>
      <w:spacing w:after="0" w:line="240" w:lineRule="auto"/>
      <w:rPr>
        <w:rFonts w:ascii="Times New Roman" w:hAnsi="Times New Roman"/>
        <w:i/>
        <w:sz w:val="20"/>
        <w:szCs w:val="20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BE5A213F-4880-44CD-AABC-197B6E5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14">
    <w:name w:val="1"/>
    <w:basedOn w:val="a"/>
    <w:next w:val="af6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mexpo.com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.v.litvinskaya@minshp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9B0E-663B-48BB-AFB7-B074F005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dc:description/>
  <cp:lastModifiedBy>user</cp:lastModifiedBy>
  <cp:revision>3</cp:revision>
  <cp:lastPrinted>2023-02-07T11:49:00Z</cp:lastPrinted>
  <dcterms:created xsi:type="dcterms:W3CDTF">2023-02-13T11:02:00Z</dcterms:created>
  <dcterms:modified xsi:type="dcterms:W3CDTF">2023-02-13T11:03:00Z</dcterms:modified>
</cp:coreProperties>
</file>