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9F" w:rsidRDefault="00701D4F">
      <w:pPr>
        <w:spacing w:after="242" w:line="240" w:lineRule="auto"/>
        <w:ind w:left="0" w:right="93" w:firstLine="0"/>
      </w:pPr>
      <w:bookmarkStart w:id="0" w:name="_GoBack"/>
      <w:bookmarkEnd w:id="0"/>
      <w:r>
        <w:t xml:space="preserve">                                                                Обучение по теме:</w:t>
      </w:r>
    </w:p>
    <w:p w:rsidR="008A099F" w:rsidRDefault="00701D4F">
      <w:pPr>
        <w:spacing w:after="242" w:line="240" w:lineRule="auto"/>
        <w:ind w:left="0" w:right="93" w:firstLine="0"/>
      </w:pPr>
      <w:r>
        <w:t xml:space="preserve">            «Оформление ветеринарных сопроводительных документов в системе ФГИС «Меркурий».</w:t>
      </w:r>
    </w:p>
    <w:p w:rsidR="008A099F" w:rsidRDefault="008A099F">
      <w:pPr>
        <w:ind w:left="-1" w:right="93" w:firstLine="706"/>
      </w:pPr>
    </w:p>
    <w:p w:rsidR="008A099F" w:rsidRDefault="00701D4F">
      <w:pPr>
        <w:ind w:left="0" w:right="93" w:firstLine="0"/>
      </w:pPr>
      <w:r>
        <w:t xml:space="preserve">          В соответствии с Приказом Министерства сельского хозяйства РФ от 27.12.2016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</w:t>
      </w:r>
      <w:r>
        <w:t>нтов в электронной форме и порядка оформления ветеринарных сопроводительных документов на бумажных носителях» все владельцы подконтрольной государственному ветеринарному надзору продукции обязаны осуществлять ее обращение исключительно в сопровождении вете</w:t>
      </w:r>
      <w:r>
        <w:t>ринарных сопроводительных документов, оформленных в Федеральной государственной информационной системе «Меркурий», оформление ветеринарных сопроводительных документов должно осуществляться в том числе и на готовую молочную продукцию.</w:t>
      </w:r>
    </w:p>
    <w:p w:rsidR="008A099F" w:rsidRDefault="008A099F">
      <w:pPr>
        <w:ind w:left="-1" w:right="93" w:firstLine="706"/>
      </w:pPr>
    </w:p>
    <w:p w:rsidR="008A099F" w:rsidRDefault="008A099F">
      <w:pPr>
        <w:ind w:right="93"/>
      </w:pPr>
    </w:p>
    <w:tbl>
      <w:tblPr>
        <w:tblStyle w:val="TableGrid"/>
        <w:tblpPr w:vertAnchor="page" w:horzAnchor="page" w:tblpX="523" w:tblpY="13131"/>
        <w:tblOverlap w:val="never"/>
        <w:tblW w:w="10727" w:type="dxa"/>
        <w:tblInd w:w="0" w:type="dxa"/>
        <w:tblCellMar>
          <w:top w:w="65" w:type="dxa"/>
          <w:left w:w="137" w:type="dxa"/>
          <w:right w:w="127" w:type="dxa"/>
        </w:tblCellMar>
        <w:tblLook w:val="04A0" w:firstRow="1" w:lastRow="0" w:firstColumn="1" w:lastColumn="0" w:noHBand="0" w:noVBand="1"/>
      </w:tblPr>
      <w:tblGrid>
        <w:gridCol w:w="2671"/>
        <w:gridCol w:w="2561"/>
        <w:gridCol w:w="2410"/>
        <w:gridCol w:w="3085"/>
      </w:tblGrid>
      <w:tr w:rsidR="008A099F">
        <w:trPr>
          <w:trHeight w:val="2038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9F" w:rsidRDefault="008A099F">
            <w:pPr>
              <w:spacing w:after="0" w:line="256" w:lineRule="auto"/>
              <w:ind w:left="0" w:right="17" w:firstLine="0"/>
              <w:jc w:val="center"/>
            </w:pP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9F" w:rsidRDefault="008A099F">
            <w:pPr>
              <w:spacing w:after="0" w:line="256" w:lineRule="auto"/>
              <w:ind w:left="0" w:right="0" w:firstLine="0"/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9F" w:rsidRDefault="008A099F">
            <w:pPr>
              <w:spacing w:after="0" w:line="256" w:lineRule="auto"/>
              <w:ind w:left="0" w:right="0" w:firstLine="137"/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9F" w:rsidRDefault="008A099F">
            <w:pPr>
              <w:spacing w:after="0" w:line="256" w:lineRule="auto"/>
              <w:ind w:left="421" w:right="0" w:hanging="382"/>
            </w:pPr>
          </w:p>
        </w:tc>
      </w:tr>
    </w:tbl>
    <w:p w:rsidR="008A099F" w:rsidRDefault="008A099F">
      <w:pPr>
        <w:tabs>
          <w:tab w:val="left" w:pos="3582"/>
        </w:tabs>
        <w:ind w:left="0" w:firstLine="0"/>
      </w:pPr>
    </w:p>
    <w:tbl>
      <w:tblPr>
        <w:tblStyle w:val="TableGrid"/>
        <w:tblpPr w:vertAnchor="page" w:horzAnchor="page" w:tblpX="523" w:tblpY="13131"/>
        <w:tblOverlap w:val="never"/>
        <w:tblW w:w="10727" w:type="dxa"/>
        <w:tblInd w:w="0" w:type="dxa"/>
        <w:tblCellMar>
          <w:top w:w="65" w:type="dxa"/>
          <w:left w:w="137" w:type="dxa"/>
          <w:right w:w="127" w:type="dxa"/>
        </w:tblCellMar>
        <w:tblLook w:val="04A0" w:firstRow="1" w:lastRow="0" w:firstColumn="1" w:lastColumn="0" w:noHBand="0" w:noVBand="1"/>
      </w:tblPr>
      <w:tblGrid>
        <w:gridCol w:w="2671"/>
        <w:gridCol w:w="2561"/>
        <w:gridCol w:w="2410"/>
        <w:gridCol w:w="3085"/>
      </w:tblGrid>
      <w:tr w:rsidR="008A099F">
        <w:trPr>
          <w:trHeight w:val="2038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0" w:right="17" w:firstLine="0"/>
              <w:jc w:val="center"/>
            </w:pPr>
            <w:r>
              <w:rPr>
                <w:sz w:val="28"/>
              </w:rPr>
              <w:t xml:space="preserve">Период </w:t>
            </w:r>
            <w:r>
              <w:rPr>
                <w:sz w:val="28"/>
              </w:rPr>
              <w:t>обучения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8"/>
              </w:rPr>
              <w:t>Дистанционная часть обучения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0" w:right="0" w:firstLine="137"/>
            </w:pPr>
            <w:r>
              <w:t>Очная аудиторная работа, компьютерный класс или обучение в режиме видеоконференции с применением плат о мы ТОМ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421" w:right="0" w:hanging="382"/>
            </w:pPr>
            <w:r>
              <w:rPr>
                <w:sz w:val="28"/>
              </w:rPr>
              <w:t>Стоимость обучения за 1 слушателя, руб</w:t>
            </w:r>
          </w:p>
        </w:tc>
      </w:tr>
      <w:tr w:rsidR="008A099F">
        <w:trPr>
          <w:trHeight w:val="610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0" w:right="17" w:firstLine="0"/>
              <w:jc w:val="center"/>
            </w:pPr>
            <w:r>
              <w:rPr>
                <w:sz w:val="26"/>
              </w:rPr>
              <w:t>23.03.-24.03.2023 г.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0" w:right="13" w:firstLine="0"/>
              <w:jc w:val="center"/>
            </w:pPr>
            <w:r>
              <w:rPr>
                <w:sz w:val="26"/>
              </w:rPr>
              <w:t>23.03.2023 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0" w:right="22" w:firstLine="0"/>
              <w:jc w:val="center"/>
            </w:pPr>
            <w:r>
              <w:rPr>
                <w:sz w:val="26"/>
              </w:rPr>
              <w:t>24.03.2023 г.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6"/>
              </w:rPr>
              <w:t>2500</w:t>
            </w:r>
          </w:p>
        </w:tc>
      </w:tr>
    </w:tbl>
    <w:p w:rsidR="008A099F" w:rsidRDefault="00701D4F">
      <w:pPr>
        <w:tabs>
          <w:tab w:val="center" w:pos="567"/>
        </w:tabs>
        <w:spacing w:after="242"/>
        <w:ind w:left="0" w:right="93" w:firstLine="0"/>
      </w:pPr>
      <w:r>
        <w:t xml:space="preserve">           ФГБОУ ДПО «Институт переподготовки и повышения квалификации работников АПК Республики Коми» приглашает на обучение специалистов сельскохозяйственных предприятий, глав КФХ, индивидуальных предпринимателей предпринимательских организаций, деятельн</w:t>
      </w:r>
      <w:r>
        <w:t>ость которых связана с ввозом, вывозом, реализацией пищевых продуктов животноводческого происхождения, государственных ветеринарных учреждений, других заинтересованных лиц по теме: «Оформление ветеринарных сопроводительных документов в системе ФГИС «Меркур</w:t>
      </w:r>
      <w:r>
        <w:t>ий».</w:t>
      </w:r>
    </w:p>
    <w:p w:rsidR="008A099F" w:rsidRDefault="00701D4F">
      <w:pPr>
        <w:spacing w:after="0" w:line="256" w:lineRule="auto"/>
        <w:ind w:left="720" w:right="3421" w:firstLine="3378"/>
        <w:jc w:val="left"/>
        <w:rPr>
          <w:sz w:val="26"/>
        </w:rPr>
      </w:pPr>
      <w:r>
        <w:rPr>
          <w:sz w:val="26"/>
        </w:rPr>
        <w:t xml:space="preserve">График учебного процесса: </w:t>
      </w:r>
    </w:p>
    <w:p w:rsidR="008A099F" w:rsidRDefault="00701D4F">
      <w:pPr>
        <w:spacing w:after="0" w:line="256" w:lineRule="auto"/>
        <w:ind w:left="720" w:right="3421" w:firstLine="0"/>
        <w:jc w:val="left"/>
      </w:pPr>
      <w:r>
        <w:rPr>
          <w:sz w:val="26"/>
        </w:rPr>
        <w:t>1 ВАРИАНТ — Дистанционное обучение (16 часов).</w:t>
      </w:r>
    </w:p>
    <w:tbl>
      <w:tblPr>
        <w:tblStyle w:val="TableGrid"/>
        <w:tblW w:w="10592" w:type="dxa"/>
        <w:tblInd w:w="-94" w:type="dxa"/>
        <w:tblCellMar>
          <w:top w:w="68" w:type="dxa"/>
          <w:left w:w="147" w:type="dxa"/>
          <w:right w:w="177" w:type="dxa"/>
        </w:tblCellMar>
        <w:tblLook w:val="04A0" w:firstRow="1" w:lastRow="0" w:firstColumn="1" w:lastColumn="0" w:noHBand="0" w:noVBand="1"/>
      </w:tblPr>
      <w:tblGrid>
        <w:gridCol w:w="3817"/>
        <w:gridCol w:w="3541"/>
        <w:gridCol w:w="3234"/>
      </w:tblGrid>
      <w:tr w:rsidR="008A099F">
        <w:trPr>
          <w:trHeight w:val="612"/>
        </w:trPr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28"/>
              </w:rPr>
              <w:t>Период обучения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12" w:right="0" w:firstLine="0"/>
              <w:jc w:val="center"/>
            </w:pPr>
            <w:r>
              <w:rPr>
                <w:sz w:val="28"/>
              </w:rPr>
              <w:t>Дистанционное обучение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576" w:right="0" w:hanging="576"/>
            </w:pPr>
            <w:r>
              <w:rPr>
                <w:sz w:val="28"/>
              </w:rPr>
              <w:t>Стоимость обучения за 1 слушателя, руб</w:t>
            </w:r>
          </w:p>
        </w:tc>
      </w:tr>
      <w:tr w:rsidR="008A099F">
        <w:trPr>
          <w:trHeight w:val="684"/>
        </w:trPr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9" w:right="0" w:firstLine="0"/>
              <w:jc w:val="center"/>
            </w:pPr>
            <w:r>
              <w:rPr>
                <w:sz w:val="26"/>
              </w:rPr>
              <w:t>23.03.-24.03.2023 г.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12" w:right="0" w:firstLine="0"/>
              <w:jc w:val="center"/>
            </w:pPr>
            <w:r>
              <w:rPr>
                <w:sz w:val="26"/>
              </w:rPr>
              <w:t>23.03.-24.03.2023 г.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099F" w:rsidRDefault="00701D4F">
            <w:pPr>
              <w:spacing w:after="0" w:line="256" w:lineRule="auto"/>
              <w:ind w:left="43" w:right="0" w:firstLine="0"/>
              <w:jc w:val="center"/>
            </w:pPr>
            <w:r>
              <w:rPr>
                <w:sz w:val="26"/>
              </w:rPr>
              <w:t>1500</w:t>
            </w:r>
          </w:p>
        </w:tc>
      </w:tr>
    </w:tbl>
    <w:p w:rsidR="008A099F" w:rsidRDefault="00701D4F">
      <w:pPr>
        <w:spacing w:after="0" w:line="235" w:lineRule="auto"/>
        <w:ind w:left="0" w:right="583" w:firstLine="0"/>
      </w:pPr>
      <w:r>
        <w:rPr>
          <w:sz w:val="26"/>
          <w:szCs w:val="26"/>
        </w:rPr>
        <w:t xml:space="preserve">         П ВАРИАНТ — Очное обучение с элементами дистанционного обучения (16</w:t>
      </w:r>
      <w:r>
        <w:rPr>
          <w:sz w:val="28"/>
        </w:rPr>
        <w:t xml:space="preserve"> часов).</w:t>
      </w:r>
    </w:p>
    <w:p w:rsidR="008A099F" w:rsidRDefault="00701D4F">
      <w:pPr>
        <w:spacing w:after="289"/>
        <w:ind w:left="716" w:right="93"/>
      </w:pPr>
      <w:r>
        <w:t>В программу обучения включены актуальные темы:</w:t>
      </w:r>
    </w:p>
    <w:p w:rsidR="008A099F" w:rsidRDefault="00701D4F">
      <w:pPr>
        <w:numPr>
          <w:ilvl w:val="0"/>
          <w:numId w:val="1"/>
        </w:numPr>
        <w:ind w:right="1559" w:hanging="324"/>
      </w:pPr>
      <w:r>
        <w:lastRenderedPageBreak/>
        <w:t>«Ветеринарные правила организации работы по оформлению ветеринарных сопроводительных документов, порядка оформления ветерина</w:t>
      </w:r>
      <w:r>
        <w:t>рных сопроводительных документов в электронной форме и порядка оформления ветеринарных сопроводительных документов на бумажных носителях». Ознакомление.</w:t>
      </w:r>
    </w:p>
    <w:p w:rsidR="008A099F" w:rsidRDefault="00701D4F">
      <w:pPr>
        <w:numPr>
          <w:ilvl w:val="0"/>
          <w:numId w:val="1"/>
        </w:numPr>
        <w:spacing w:after="27"/>
        <w:ind w:right="1559" w:hanging="324"/>
      </w:pPr>
      <w:r>
        <w:t xml:space="preserve">Федеральная государственная информационная система «Меркурий» </w:t>
      </w:r>
    </w:p>
    <w:p w:rsidR="008A099F" w:rsidRDefault="00701D4F">
      <w:pPr>
        <w:numPr>
          <w:ilvl w:val="0"/>
          <w:numId w:val="1"/>
        </w:numPr>
        <w:spacing w:after="27"/>
        <w:ind w:right="1559" w:hanging="324"/>
      </w:pPr>
      <w:r>
        <w:t xml:space="preserve"> Оформление заявок хозяйствующим субъект</w:t>
      </w:r>
      <w:r>
        <w:t>ом в ФГИС «Меркурий»</w:t>
      </w:r>
    </w:p>
    <w:p w:rsidR="008A099F" w:rsidRDefault="00701D4F">
      <w:pPr>
        <w:numPr>
          <w:ilvl w:val="0"/>
          <w:numId w:val="2"/>
        </w:numPr>
        <w:spacing w:after="31"/>
        <w:ind w:right="93" w:hanging="396"/>
      </w:pPr>
      <w:r>
        <w:t>Оформление ветеринарных сопроводительных документов (далее — ВСД). Типы транзакций.</w:t>
      </w:r>
    </w:p>
    <w:p w:rsidR="008A099F" w:rsidRDefault="00701D4F">
      <w:pPr>
        <w:numPr>
          <w:ilvl w:val="0"/>
          <w:numId w:val="2"/>
        </w:numPr>
        <w:ind w:right="93" w:hanging="396"/>
      </w:pPr>
      <w:r>
        <w:t>Ведение журнала продукции</w:t>
      </w:r>
    </w:p>
    <w:p w:rsidR="008A099F" w:rsidRDefault="00701D4F">
      <w:pPr>
        <w:numPr>
          <w:ilvl w:val="0"/>
          <w:numId w:val="2"/>
        </w:numPr>
        <w:ind w:right="93" w:hanging="396"/>
      </w:pPr>
      <w:r>
        <w:t>Создание шаблонов.</w:t>
      </w:r>
    </w:p>
    <w:p w:rsidR="008A099F" w:rsidRDefault="00701D4F">
      <w:pPr>
        <w:numPr>
          <w:ilvl w:val="0"/>
          <w:numId w:val="2"/>
        </w:numPr>
        <w:ind w:right="93" w:hanging="396"/>
      </w:pPr>
      <w:r>
        <w:t>Гашение ВСД, создание возвратных ВСД</w:t>
      </w:r>
    </w:p>
    <w:p w:rsidR="008A099F" w:rsidRDefault="00701D4F">
      <w:pPr>
        <w:numPr>
          <w:ilvl w:val="0"/>
          <w:numId w:val="2"/>
        </w:numPr>
        <w:spacing w:after="275"/>
        <w:ind w:right="93" w:hanging="396"/>
      </w:pPr>
      <w:r>
        <w:t>Инвентаризация.</w:t>
      </w:r>
    </w:p>
    <w:p w:rsidR="008A099F" w:rsidRDefault="00701D4F">
      <w:pPr>
        <w:spacing w:after="285"/>
        <w:ind w:left="-1" w:right="93" w:firstLine="360"/>
      </w:pPr>
      <w:r>
        <w:t>В ходе обучения в компьютерном классе института будут</w:t>
      </w:r>
      <w:r>
        <w:t xml:space="preserve"> даны алгоритмы работы в системе «Меркурий», в т.ч. заполнение журнала продукции, сведения о производстве и переработке, оформление транспортной ветеринарно-санитарной документации ветеринарная справка, ветеринарное свидетельство, ветеринарный сертификат и</w:t>
      </w:r>
      <w:r>
        <w:t>ли подача заявки на оформление ВСД, другие практические темы. В ходе учебы слушатели также получат разъяснения по применению вышеуказанных и других нормативно-правовых актов в области ветеринарии, ветеринарных правил организации работы по оформлению ветери</w:t>
      </w:r>
      <w:r>
        <w:t>нарных сопроводительных документов.</w:t>
      </w:r>
    </w:p>
    <w:p w:rsidR="008A099F" w:rsidRDefault="00701D4F">
      <w:pPr>
        <w:ind w:left="0" w:right="93" w:firstLine="0"/>
      </w:pPr>
      <w:r>
        <w:t xml:space="preserve">        К проведению учебных занятий будут приглашены высококвалифицированные ветеринарные специалисты-практики. Слушатели получат консультации, раздаточный материал, Удостоверение о повышении квалификации.</w:t>
      </w:r>
    </w:p>
    <w:p w:rsidR="008A099F" w:rsidRDefault="00701D4F">
      <w:pPr>
        <w:ind w:left="-1" w:right="0" w:firstLine="540"/>
      </w:pPr>
      <w:r>
        <w:t>По предварите</w:t>
      </w:r>
      <w:r>
        <w:t xml:space="preserve">льному согласованию возможно проведение выездного обучения. При обучении с одной организации 2-х и более человек предусмотрена скидка 10 </w:t>
      </w:r>
      <w:r>
        <w:rPr>
          <w:vertAlign w:val="superscript"/>
        </w:rPr>
        <w:t>0</w:t>
      </w:r>
      <w:r>
        <w:t>/0.</w:t>
      </w:r>
    </w:p>
    <w:p w:rsidR="008A099F" w:rsidRDefault="00701D4F">
      <w:pPr>
        <w:ind w:left="-1" w:right="0" w:firstLine="540"/>
      </w:pPr>
      <w:r>
        <w:t xml:space="preserve">При положительном решении просим направить в адрес Института заявку на обучение по факсу электронной почте </w:t>
      </w:r>
      <w:r>
        <w:rPr>
          <w:u w:val="single" w:color="000000"/>
        </w:rPr>
        <w:t>insapk(</w:t>
      </w:r>
      <w:r>
        <w:rPr>
          <w:u w:val="single" w:color="000000"/>
        </w:rPr>
        <w:t>a)mail.ru</w:t>
      </w:r>
      <w:r>
        <w:t xml:space="preserve"> с указанием Ф.И.О., должности направляемого работника, реквизитов для заключения договора, варианта выбранного обучения. Дополнительную информацию можно получить по телефонам: 8212-31-95-14, 89041009471 (учебная часть), 31-95-18</w:t>
      </w:r>
    </w:p>
    <w:p w:rsidR="008A099F" w:rsidRDefault="00701D4F">
      <w:pPr>
        <w:spacing w:after="0"/>
        <w:ind w:left="0" w:right="0" w:firstLine="0"/>
        <w:jc w:val="left"/>
        <w:sectPr w:rsidR="008A099F">
          <w:pgSz w:w="11920" w:h="16840"/>
          <w:pgMar w:top="709" w:right="749" w:bottom="567" w:left="605" w:header="720" w:footer="720" w:gutter="0"/>
          <w:cols w:space="720"/>
        </w:sectPr>
      </w:pPr>
      <w:r>
        <w:t>(при</w:t>
      </w:r>
      <w:r>
        <w:t>емная).</w:t>
      </w:r>
    </w:p>
    <w:p w:rsidR="008A099F" w:rsidRDefault="008A099F">
      <w:pPr>
        <w:spacing w:after="164"/>
        <w:ind w:left="0" w:right="93" w:firstLine="0"/>
      </w:pPr>
    </w:p>
    <w:sectPr w:rsidR="008A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4F" w:rsidRDefault="00701D4F">
      <w:pPr>
        <w:spacing w:after="0" w:line="240" w:lineRule="auto"/>
      </w:pPr>
      <w:r>
        <w:separator/>
      </w:r>
    </w:p>
  </w:endnote>
  <w:endnote w:type="continuationSeparator" w:id="0">
    <w:p w:rsidR="00701D4F" w:rsidRDefault="0070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4F" w:rsidRDefault="00701D4F">
      <w:pPr>
        <w:spacing w:after="0" w:line="240" w:lineRule="auto"/>
      </w:pPr>
      <w:r>
        <w:separator/>
      </w:r>
    </w:p>
  </w:footnote>
  <w:footnote w:type="continuationSeparator" w:id="0">
    <w:p w:rsidR="00701D4F" w:rsidRDefault="00701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4636C"/>
    <w:multiLevelType w:val="hybridMultilevel"/>
    <w:tmpl w:val="CC5C5F08"/>
    <w:lvl w:ilvl="0" w:tplc="2ACC1D60">
      <w:start w:val="4"/>
      <w:numFmt w:val="decimal"/>
      <w:lvlText w:val="%1."/>
      <w:lvlJc w:val="left"/>
      <w:pPr>
        <w:ind w:left="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C010E6">
      <w:start w:val="1"/>
      <w:numFmt w:val="lowerLetter"/>
      <w:lvlText w:val="%2"/>
      <w:lvlJc w:val="left"/>
      <w:pPr>
        <w:ind w:left="1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CD825D4">
      <w:start w:val="1"/>
      <w:numFmt w:val="lowerRoman"/>
      <w:lvlText w:val="%3"/>
      <w:lvlJc w:val="left"/>
      <w:pPr>
        <w:ind w:left="2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186AFE">
      <w:start w:val="1"/>
      <w:numFmt w:val="decimal"/>
      <w:lvlText w:val="%4"/>
      <w:lvlJc w:val="left"/>
      <w:pPr>
        <w:ind w:left="2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B0316E">
      <w:start w:val="1"/>
      <w:numFmt w:val="lowerLetter"/>
      <w:lvlText w:val="%5"/>
      <w:lvlJc w:val="left"/>
      <w:pPr>
        <w:ind w:left="3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88AF3A">
      <w:start w:val="1"/>
      <w:numFmt w:val="lowerRoman"/>
      <w:lvlText w:val="%6"/>
      <w:lvlJc w:val="left"/>
      <w:pPr>
        <w:ind w:left="4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045712">
      <w:start w:val="1"/>
      <w:numFmt w:val="decimal"/>
      <w:lvlText w:val="%7"/>
      <w:lvlJc w:val="left"/>
      <w:pPr>
        <w:ind w:left="50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A864CFA">
      <w:start w:val="1"/>
      <w:numFmt w:val="lowerLetter"/>
      <w:lvlText w:val="%8"/>
      <w:lvlJc w:val="left"/>
      <w:pPr>
        <w:ind w:left="57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D8CD9E">
      <w:start w:val="1"/>
      <w:numFmt w:val="lowerRoman"/>
      <w:lvlText w:val="%9"/>
      <w:lvlJc w:val="left"/>
      <w:pPr>
        <w:ind w:left="6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46C0C89"/>
    <w:multiLevelType w:val="hybridMultilevel"/>
    <w:tmpl w:val="43F0B99C"/>
    <w:lvl w:ilvl="0" w:tplc="2492570A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9265E6">
      <w:start w:val="1"/>
      <w:numFmt w:val="lowerLetter"/>
      <w:lvlText w:val="%2"/>
      <w:lvlJc w:val="left"/>
      <w:pPr>
        <w:ind w:left="1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462060">
      <w:start w:val="1"/>
      <w:numFmt w:val="lowerRoman"/>
      <w:lvlText w:val="%3"/>
      <w:lvlJc w:val="left"/>
      <w:pPr>
        <w:ind w:left="2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28C18E">
      <w:start w:val="1"/>
      <w:numFmt w:val="decimal"/>
      <w:lvlText w:val="%4"/>
      <w:lvlJc w:val="left"/>
      <w:pPr>
        <w:ind w:left="2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82AD72">
      <w:start w:val="1"/>
      <w:numFmt w:val="lowerLetter"/>
      <w:lvlText w:val="%5"/>
      <w:lvlJc w:val="left"/>
      <w:pPr>
        <w:ind w:left="3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68E1BE">
      <w:start w:val="1"/>
      <w:numFmt w:val="lowerRoman"/>
      <w:lvlText w:val="%6"/>
      <w:lvlJc w:val="left"/>
      <w:pPr>
        <w:ind w:left="4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74F294">
      <w:start w:val="1"/>
      <w:numFmt w:val="decimal"/>
      <w:lvlText w:val="%7"/>
      <w:lvlJc w:val="left"/>
      <w:pPr>
        <w:ind w:left="5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48E280">
      <w:start w:val="1"/>
      <w:numFmt w:val="lowerLetter"/>
      <w:lvlText w:val="%8"/>
      <w:lvlJc w:val="left"/>
      <w:pPr>
        <w:ind w:left="5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8BE47D0">
      <w:start w:val="1"/>
      <w:numFmt w:val="lowerRoman"/>
      <w:lvlText w:val="%9"/>
      <w:lvlJc w:val="left"/>
      <w:pPr>
        <w:ind w:left="6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9F"/>
    <w:rsid w:val="000A427F"/>
    <w:rsid w:val="00701D4F"/>
    <w:rsid w:val="008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1B8A5D-3B14-4626-904C-BED303E8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10" w:right="10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</cp:revision>
  <dcterms:created xsi:type="dcterms:W3CDTF">2023-02-15T07:55:00Z</dcterms:created>
  <dcterms:modified xsi:type="dcterms:W3CDTF">2023-02-15T07:55:00Z</dcterms:modified>
</cp:coreProperties>
</file>