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64" w:rsidRDefault="001C04B8" w:rsidP="001C04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Меры государственной поддержки</w:t>
      </w:r>
      <w:r w:rsidR="00E43EDA">
        <w:rPr>
          <w:rFonts w:ascii="Times New Roman" w:hAnsi="Times New Roman" w:cs="Times New Roman"/>
          <w:sz w:val="28"/>
          <w:szCs w:val="28"/>
        </w:rPr>
        <w:t xml:space="preserve"> </w:t>
      </w:r>
      <w:r w:rsidR="00E43EDA" w:rsidRPr="00E43EDA">
        <w:rPr>
          <w:rFonts w:ascii="Times New Roman" w:hAnsi="Times New Roman" w:cs="Times New Roman"/>
          <w:sz w:val="28"/>
          <w:szCs w:val="28"/>
        </w:rPr>
        <w:t>на территории Республики Коми</w:t>
      </w:r>
    </w:p>
    <w:p w:rsidR="001B1737" w:rsidRPr="002D107A" w:rsidRDefault="001B1737" w:rsidP="001B17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D107A">
        <w:rPr>
          <w:rFonts w:ascii="Times New Roman" w:hAnsi="Times New Roman" w:cs="Times New Roman"/>
          <w:sz w:val="28"/>
          <w:szCs w:val="28"/>
        </w:rPr>
        <w:t xml:space="preserve">екоммерческая организация Республики Коми «Региональный фонд развития промышленности Республики Коми» (далее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РФРП) </w:t>
      </w:r>
      <w:r w:rsidRPr="002D107A">
        <w:rPr>
          <w:rFonts w:ascii="Times New Roman" w:hAnsi="Times New Roman" w:cs="Times New Roman"/>
          <w:bCs/>
          <w:sz w:val="28"/>
          <w:szCs w:val="28"/>
        </w:rPr>
        <w:t xml:space="preserve">предоставляет льготные займы субъектам деятельности в сфере промышленности, осуществляющим деятельность на территории Республики Коми на реализацию проектов, направленных на создание и последующую эксплуатацию нового имущественного комплекса и (или) нематериальных активов, на внедрение передовых технологий, модернизацию производств, расширение действующих производств, создание новых продуктов или организацию импортозамещающих производств в Республике Коми, в том числе на приобретение оборудования для маркировки продукции, на предотвращение (минимизацию) негативного влияния на окружающую среду, на повышение производительности труда, на пополнение оборотными средствами. </w:t>
      </w:r>
    </w:p>
    <w:p w:rsidR="001B1737" w:rsidRPr="00EE5CDE" w:rsidRDefault="001B1737" w:rsidP="001B17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CDE">
        <w:rPr>
          <w:rFonts w:ascii="Times New Roman" w:hAnsi="Times New Roman" w:cs="Times New Roman"/>
          <w:sz w:val="28"/>
          <w:szCs w:val="28"/>
        </w:rPr>
        <w:t>Для помощи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CDE">
        <w:rPr>
          <w:rFonts w:ascii="Times New Roman" w:hAnsi="Times New Roman" w:cs="Times New Roman"/>
          <w:sz w:val="28"/>
          <w:szCs w:val="28"/>
        </w:rPr>
        <w:t>промышленных проектов РФРП предоставляет предприятиям целевые займы по ставке от 1 % до 5 % годовых сроком до 5 лет в объеме от 5 млн рублей до 20 млн рублей, от 20 млн рублей до 100 млн рублей – совместно с ФГАУ «Российский фонд технологического развития».</w:t>
      </w:r>
    </w:p>
    <w:p w:rsidR="001B1737" w:rsidRDefault="001B1737" w:rsidP="001B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РФРП </w:t>
      </w:r>
      <w:r w:rsidRPr="00026DCE">
        <w:rPr>
          <w:rFonts w:ascii="Times New Roman" w:eastAsia="Times New Roman" w:hAnsi="Times New Roman" w:cs="Times New Roman"/>
          <w:sz w:val="28"/>
          <w:szCs w:val="28"/>
        </w:rPr>
        <w:t>финансирует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вестиционные проекты предприятий,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осуществляющих деятельность, относящуюся по виду экономической деятельности к </w:t>
      </w:r>
      <w:hyperlink r:id="rId6" w:history="1">
        <w:r w:rsidRPr="000C6B0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разделу</w:t>
        </w:r>
      </w:hyperlink>
      <w:r w:rsidRPr="000C6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«Обрабатывающие производства» Общероссийского классификатора видов экономической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737" w:rsidRDefault="001B1737" w:rsidP="001B17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37B">
        <w:rPr>
          <w:rFonts w:ascii="Times New Roman" w:hAnsi="Times New Roman" w:cs="Times New Roman"/>
          <w:sz w:val="28"/>
          <w:szCs w:val="28"/>
        </w:rPr>
        <w:t>С подробными условиями предоставления займов можно ознакомиться на официальных сайтах ФГАУ «Российский фонд технологического развития» по</w:t>
      </w:r>
      <w:r w:rsidRPr="00EE5CDE">
        <w:rPr>
          <w:rFonts w:ascii="Times New Roman" w:hAnsi="Times New Roman" w:cs="Times New Roman"/>
          <w:sz w:val="28"/>
          <w:szCs w:val="28"/>
        </w:rPr>
        <w:t xml:space="preserve"> ссылке </w:t>
      </w:r>
      <w:hyperlink r:id="rId7" w:history="1">
        <w:r w:rsidRPr="00EE5CDE">
          <w:rPr>
            <w:rStyle w:val="a3"/>
            <w:rFonts w:ascii="Times New Roman" w:hAnsi="Times New Roman" w:cs="Times New Roman"/>
            <w:sz w:val="28"/>
            <w:szCs w:val="28"/>
          </w:rPr>
          <w:t>https://frprf.ru</w:t>
        </w:r>
      </w:hyperlink>
      <w:r w:rsidRPr="00EE5CDE">
        <w:rPr>
          <w:rFonts w:ascii="Times New Roman" w:hAnsi="Times New Roman" w:cs="Times New Roman"/>
          <w:sz w:val="28"/>
          <w:szCs w:val="28"/>
        </w:rPr>
        <w:t xml:space="preserve"> и некоммерческой организации Республики Коми «Региональный фонд развития промышленности Республики Коми» по ссылке </w:t>
      </w:r>
      <w:hyperlink r:id="rId8" w:history="1">
        <w:r w:rsidRPr="00EE5CDE">
          <w:rPr>
            <w:rStyle w:val="a3"/>
            <w:rFonts w:ascii="Times New Roman" w:hAnsi="Times New Roman" w:cs="Times New Roman"/>
            <w:sz w:val="28"/>
            <w:szCs w:val="28"/>
          </w:rPr>
          <w:t>https://рфрпрк.рф</w:t>
        </w:r>
      </w:hyperlink>
      <w:r w:rsidRPr="00EE5CDE">
        <w:rPr>
          <w:rFonts w:ascii="Times New Roman" w:hAnsi="Times New Roman" w:cs="Times New Roman"/>
          <w:sz w:val="28"/>
          <w:szCs w:val="28"/>
        </w:rPr>
        <w:t>.</w:t>
      </w:r>
    </w:p>
    <w:p w:rsidR="00C70BE0" w:rsidRDefault="00C70BE0" w:rsidP="00C70B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В рамках мероприятий подпрограммы «Малое</w:t>
      </w:r>
      <w:r w:rsidR="00C70BE0">
        <w:rPr>
          <w:rFonts w:ascii="Times New Roman" w:hAnsi="Times New Roman" w:cs="Times New Roman"/>
          <w:sz w:val="28"/>
          <w:szCs w:val="28"/>
        </w:rPr>
        <w:t xml:space="preserve"> и среднее предпринимательство </w:t>
      </w:r>
      <w:r w:rsidRPr="00E43EDA">
        <w:rPr>
          <w:rFonts w:ascii="Times New Roman" w:hAnsi="Times New Roman" w:cs="Times New Roman"/>
          <w:sz w:val="28"/>
          <w:szCs w:val="28"/>
        </w:rPr>
        <w:t xml:space="preserve">в Республике Коми», утвержденной постановлением Правительства Республики Коми от 31.10.2019 № 521 «О государственной программе Республики Коми «Развитие экономики и промышленности», всем субъектам малого и среднего предпринимательства Республики Коми (далее – субъекты МСП) и </w:t>
      </w:r>
      <w:proofErr w:type="spellStart"/>
      <w:r w:rsidRPr="00E43EDA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E43EDA">
        <w:rPr>
          <w:rFonts w:ascii="Times New Roman" w:hAnsi="Times New Roman" w:cs="Times New Roman"/>
          <w:sz w:val="28"/>
          <w:szCs w:val="28"/>
        </w:rPr>
        <w:t xml:space="preserve"> предоставляются следующие меры государственной финансовой поддержки: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1. Поддержка в АНО Республики Коми «Центр развития предпринимательства» (далее - центр «Мой бизнес») на бесплатной и частично платной основе: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- информационно-консультационная и образовательная поддержка;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- разработка бизнес-плана;</w:t>
      </w:r>
    </w:p>
    <w:p w:rsidR="00E43EDA" w:rsidRPr="00E43EDA" w:rsidRDefault="00C70BE0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43EDA" w:rsidRPr="00E43EDA">
        <w:rPr>
          <w:rFonts w:ascii="Times New Roman" w:hAnsi="Times New Roman" w:cs="Times New Roman"/>
          <w:sz w:val="28"/>
          <w:szCs w:val="28"/>
        </w:rPr>
        <w:t>проведение процедур стандартизации, сертификации и патентования продукции (услуг);</w:t>
      </w:r>
    </w:p>
    <w:p w:rsidR="00E43EDA" w:rsidRPr="00E43EDA" w:rsidRDefault="00C70BE0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43EDA" w:rsidRPr="00E43EDA">
        <w:rPr>
          <w:rFonts w:ascii="Times New Roman" w:hAnsi="Times New Roman" w:cs="Times New Roman"/>
          <w:sz w:val="28"/>
          <w:szCs w:val="28"/>
        </w:rPr>
        <w:t>содействие в размещении на международных и российских электронных торговых площадках;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 xml:space="preserve">- поддержка по организации участия в </w:t>
      </w:r>
      <w:proofErr w:type="spellStart"/>
      <w:r w:rsidRPr="00E43EDA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43EDA">
        <w:rPr>
          <w:rFonts w:ascii="Times New Roman" w:hAnsi="Times New Roman" w:cs="Times New Roman"/>
          <w:sz w:val="28"/>
          <w:szCs w:val="28"/>
        </w:rPr>
        <w:t>-ярмарочных мероприятиях</w:t>
      </w:r>
      <w:r w:rsidR="00B25B55">
        <w:rPr>
          <w:rFonts w:ascii="Times New Roman" w:hAnsi="Times New Roman" w:cs="Times New Roman"/>
          <w:sz w:val="28"/>
          <w:szCs w:val="28"/>
        </w:rPr>
        <w:t xml:space="preserve"> </w:t>
      </w:r>
      <w:r w:rsidRPr="00E43EDA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и за ее пределами, в том числе поддержка по аренде выставочных площадей, застройке и сопровождению коллективного или </w:t>
      </w:r>
      <w:r w:rsidRPr="00E43EDA">
        <w:rPr>
          <w:rFonts w:ascii="Times New Roman" w:hAnsi="Times New Roman" w:cs="Times New Roman"/>
          <w:sz w:val="28"/>
          <w:szCs w:val="28"/>
        </w:rPr>
        <w:lastRenderedPageBreak/>
        <w:t>индивидуального стенда, организации доставки выставочных образцов, поиску и подбору потенциальных иностранных покупателей;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- другие.</w:t>
      </w:r>
    </w:p>
    <w:p w:rsid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С полным перечнем услуг центра «Мой бизнес» и мер поддержки можно ознакомиться на сайте https://мойбизнес11.рф. Контактный телефон 8(8212) 44-60-25.</w:t>
      </w:r>
    </w:p>
    <w:p w:rsidR="003821B3" w:rsidRPr="00E43EDA" w:rsidRDefault="003821B3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2. В целях оказания имущественной поддержки сформирован перечень государственного имущества Республики Коми, свободного от прав третьих лиц, для предоставления его на долгосрочной основе во владение и (или) в пользование по льготным ставкам арендной платы субъектам МСП. Аналогичные перечни в отношении муниципального имущества сформированы во всех муниципальных образованиях Республики Коми.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 xml:space="preserve">С Перечнем государственного имущества Республики Коми можно ознакомиться по ссылке: https://agui.rkomi.ru/perechen-gosudarstvennogo-imushchestva-respubliki-komi-dlya-subektov-msp. </w:t>
      </w:r>
    </w:p>
    <w:p w:rsid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 xml:space="preserve">Ссылка на перечни муниципального имуществ: </w:t>
      </w:r>
      <w:hyperlink r:id="rId9" w:history="1">
        <w:r w:rsidR="003821B3" w:rsidRPr="00294E9B">
          <w:rPr>
            <w:rStyle w:val="a3"/>
            <w:rFonts w:ascii="Times New Roman" w:hAnsi="Times New Roman" w:cs="Times New Roman"/>
            <w:sz w:val="28"/>
            <w:szCs w:val="28"/>
          </w:rPr>
          <w:t>https://agui.rkomi.ru/ssylki-na-razdely-mo-rk-po-imushchestvennoy-podderjke-subektov-msp</w:t>
        </w:r>
      </w:hyperlink>
      <w:r w:rsidR="003821B3">
        <w:rPr>
          <w:rFonts w:ascii="Times New Roman" w:hAnsi="Times New Roman" w:cs="Times New Roman"/>
          <w:sz w:val="28"/>
          <w:szCs w:val="28"/>
        </w:rPr>
        <w:t>.</w:t>
      </w:r>
    </w:p>
    <w:p w:rsidR="003821B3" w:rsidRPr="00E43EDA" w:rsidRDefault="003821B3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3. В целях снижения налоговой нагрузки для субъектов МСП: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до 01.01.2024 действуют «налоговые каникулы» для впервые зарегистрированных индивидуальных предпринимателей;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с 2020 по 2023 годы действуют пониженные в 2 раза налоговые ставки по упрощенной системе налогообложения: 3 % с объектом налогообложения «доходы» и 7,5 % с объектом налогообложения «доходы, уменьшенные на расходы»;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 xml:space="preserve">действуют налоговые льготы по налогу на имущество организаций в отношении объектов недвижимого имущества, налоговая база по которым определяется как кадастровая стоимость объектов недвижимого имущества: 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в 2022 году ставка составляет 1,3 %, в 2023 году – 1,7 %, в 2024 году и последующих годах – 2 %;</w:t>
      </w:r>
    </w:p>
    <w:p w:rsid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расширен перечень видов деятельности, в отношении которых может применяться патентная система налогообложения, увеличены предельные значения площади объектов в сфере розничной торговли и общественного питания, годовой доход сохранен на прежнем уровне.</w:t>
      </w:r>
    </w:p>
    <w:p w:rsidR="003821B3" w:rsidRPr="00E43EDA" w:rsidRDefault="003821B3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4. Льготная кредитно-гарантийная поддержка: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E43EDA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E43EDA">
        <w:rPr>
          <w:rFonts w:ascii="Times New Roman" w:hAnsi="Times New Roman" w:cs="Times New Roman"/>
          <w:sz w:val="28"/>
          <w:szCs w:val="28"/>
        </w:rPr>
        <w:t xml:space="preserve"> компания Республики Коми» предоставляет льготные </w:t>
      </w:r>
      <w:proofErr w:type="spellStart"/>
      <w:r w:rsidRPr="00E43EDA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E43EDA">
        <w:rPr>
          <w:rFonts w:ascii="Times New Roman" w:hAnsi="Times New Roman" w:cs="Times New Roman"/>
          <w:sz w:val="28"/>
          <w:szCs w:val="28"/>
        </w:rPr>
        <w:t xml:space="preserve"> субъектам МСП. </w:t>
      </w:r>
      <w:proofErr w:type="spellStart"/>
      <w:r w:rsidRPr="00E43EDA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E43EDA">
        <w:rPr>
          <w:rFonts w:ascii="Times New Roman" w:hAnsi="Times New Roman" w:cs="Times New Roman"/>
          <w:sz w:val="28"/>
          <w:szCs w:val="28"/>
        </w:rPr>
        <w:t xml:space="preserve"> предоставляются в размере до 5 млн рублей на срок до 3 лет. В настоящее время действует 14 </w:t>
      </w:r>
      <w:proofErr w:type="spellStart"/>
      <w:r w:rsidRPr="00E43EDA">
        <w:rPr>
          <w:rFonts w:ascii="Times New Roman" w:hAnsi="Times New Roman" w:cs="Times New Roman"/>
          <w:sz w:val="28"/>
          <w:szCs w:val="28"/>
        </w:rPr>
        <w:t>микрокредитных</w:t>
      </w:r>
      <w:proofErr w:type="spellEnd"/>
      <w:r w:rsidRPr="00E43EDA">
        <w:rPr>
          <w:rFonts w:ascii="Times New Roman" w:hAnsi="Times New Roman" w:cs="Times New Roman"/>
          <w:sz w:val="28"/>
          <w:szCs w:val="28"/>
        </w:rPr>
        <w:t xml:space="preserve"> программ, процентные ставки составляют от 0,1 до 9,5 % годовых (зависят от цели </w:t>
      </w:r>
      <w:proofErr w:type="spellStart"/>
      <w:r w:rsidRPr="00E43EDA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E43EDA">
        <w:rPr>
          <w:rFonts w:ascii="Times New Roman" w:hAnsi="Times New Roman" w:cs="Times New Roman"/>
          <w:sz w:val="28"/>
          <w:szCs w:val="28"/>
        </w:rPr>
        <w:t>, вида деятельности и категории получателя);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в случае недостаточности обеспечения для получения заемных средств АО</w:t>
      </w:r>
      <w:r w:rsidR="00B25B55">
        <w:rPr>
          <w:rFonts w:ascii="Times New Roman" w:hAnsi="Times New Roman" w:cs="Times New Roman"/>
          <w:sz w:val="28"/>
          <w:szCs w:val="28"/>
        </w:rPr>
        <w:t> </w:t>
      </w:r>
      <w:r w:rsidRPr="00E43EDA">
        <w:rPr>
          <w:rFonts w:ascii="Times New Roman" w:hAnsi="Times New Roman" w:cs="Times New Roman"/>
          <w:sz w:val="28"/>
          <w:szCs w:val="28"/>
        </w:rPr>
        <w:t xml:space="preserve">«Гарантийный фонд Республики Коми» предоставляет поручительства в размере 70 % от суммы неисполненных обязательств субъектов МСП перед финансовыми организациями, но не более 25 млн рублей единовременно. Ставка вознаграждения за </w:t>
      </w:r>
      <w:r w:rsidRPr="00E43EDA">
        <w:rPr>
          <w:rFonts w:ascii="Times New Roman" w:hAnsi="Times New Roman" w:cs="Times New Roman"/>
          <w:sz w:val="28"/>
          <w:szCs w:val="28"/>
        </w:rPr>
        <w:lastRenderedPageBreak/>
        <w:t>предоставление поручительства сроком до 3 лет составляет 0,5 % годовых от его суммы, более 3 лет – от 0,5 до 1,75 % годовых в зависимости от категории заявителя;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услуги по льготному лизингу техники и оборудования предоставляет АО</w:t>
      </w:r>
      <w:r w:rsidR="00B25B55">
        <w:rPr>
          <w:rFonts w:ascii="Times New Roman" w:hAnsi="Times New Roman" w:cs="Times New Roman"/>
          <w:sz w:val="28"/>
          <w:szCs w:val="28"/>
        </w:rPr>
        <w:t> </w:t>
      </w:r>
      <w:r w:rsidRPr="00E43EDA">
        <w:rPr>
          <w:rFonts w:ascii="Times New Roman" w:hAnsi="Times New Roman" w:cs="Times New Roman"/>
          <w:sz w:val="28"/>
          <w:szCs w:val="28"/>
        </w:rPr>
        <w:t>«Лизинговая компания Республики Коми». Максимальная стоимость приобретаемого имущества составляет 25 млн рублей, срок договора лизинга до 5 лет, годовой процент удорожания предмета лизинга – от 3 % до 7,5 % (зависит от программы лизинга и размера авансового платежа).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Условия предоставления кредитно-гарантийной и лизинговой поддержки, а также контактные данные для консультаций размещены на сайте центра «Мой бизнес» (https://мойбизнес11.рф).</w:t>
      </w:r>
    </w:p>
    <w:p w:rsid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Также информируем, что понесенные предпринимателем затраты</w:t>
      </w:r>
      <w:r w:rsidR="00C70BE0">
        <w:rPr>
          <w:rFonts w:ascii="Times New Roman" w:hAnsi="Times New Roman" w:cs="Times New Roman"/>
          <w:sz w:val="28"/>
          <w:szCs w:val="28"/>
        </w:rPr>
        <w:t xml:space="preserve"> </w:t>
      </w:r>
      <w:r w:rsidRPr="00E43EDA">
        <w:rPr>
          <w:rFonts w:ascii="Times New Roman" w:hAnsi="Times New Roman" w:cs="Times New Roman"/>
          <w:sz w:val="28"/>
          <w:szCs w:val="28"/>
        </w:rPr>
        <w:t xml:space="preserve">на проведение оценки и страхования имущества, передаваемого в залог по договорам </w:t>
      </w:r>
      <w:proofErr w:type="spellStart"/>
      <w:r w:rsidRPr="00E43EDA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E43EDA">
        <w:rPr>
          <w:rFonts w:ascii="Times New Roman" w:hAnsi="Times New Roman" w:cs="Times New Roman"/>
          <w:sz w:val="28"/>
          <w:szCs w:val="28"/>
        </w:rPr>
        <w:t>, и на привлечение поручительств также возмещаются государством в размере 90 % и 80 % (но не более 100 тысяч рублей) соответственно.</w:t>
      </w:r>
    </w:p>
    <w:p w:rsidR="003821B3" w:rsidRPr="00E43EDA" w:rsidRDefault="003821B3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 xml:space="preserve">5. Участие субъекта МСП в проекте «Народный </w:t>
      </w:r>
      <w:proofErr w:type="spellStart"/>
      <w:r w:rsidRPr="00E43EDA">
        <w:rPr>
          <w:rFonts w:ascii="Times New Roman" w:hAnsi="Times New Roman" w:cs="Times New Roman"/>
          <w:sz w:val="28"/>
          <w:szCs w:val="28"/>
        </w:rPr>
        <w:t>бюджет</w:t>
      </w:r>
      <w:proofErr w:type="gramStart"/>
      <w:r w:rsidRPr="00E43EDA">
        <w:rPr>
          <w:rFonts w:ascii="Times New Roman" w:hAnsi="Times New Roman" w:cs="Times New Roman"/>
          <w:sz w:val="28"/>
          <w:szCs w:val="28"/>
        </w:rPr>
        <w:t>».Народные</w:t>
      </w:r>
      <w:proofErr w:type="spellEnd"/>
      <w:proofErr w:type="gramEnd"/>
      <w:r w:rsidRPr="00E43EDA">
        <w:rPr>
          <w:rFonts w:ascii="Times New Roman" w:hAnsi="Times New Roman" w:cs="Times New Roman"/>
          <w:sz w:val="28"/>
          <w:szCs w:val="28"/>
        </w:rPr>
        <w:t xml:space="preserve"> проекты в сфере МСП должны быть направлены на решение социально-значимых вопросов, а также вопросов жизнеобеспечения населения, проживающего на территории муниципального образования Республики Коми.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Народный проект поддерживается при условии прохождения процедур конкурсного отбора, а также соответствия его всем установленным законодательством требованиям.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proofErr w:type="spellStart"/>
      <w:r w:rsidRPr="00E43ED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43EDA">
        <w:rPr>
          <w:rFonts w:ascii="Times New Roman" w:hAnsi="Times New Roman" w:cs="Times New Roman"/>
          <w:sz w:val="28"/>
          <w:szCs w:val="28"/>
        </w:rPr>
        <w:t xml:space="preserve"> народного проекта предполагает вложения: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 xml:space="preserve">субъекта МСП – не менее 20 % от стоимости проекта; 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бюджета муниципального образования – не менее 10 % от стоимости проекта;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республиканского бюджета Республики Коми – не менее 70 %, но не более 800 тыс. рублей.</w:t>
      </w:r>
    </w:p>
    <w:p w:rsid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При заинтересованности в реализации народного проекта и для получения дополнительной информации по участию в конкурсном отборе необходимо обратиться в администрацию муниципального образования, на территории которой ведется предпринимательская деятельность.</w:t>
      </w:r>
    </w:p>
    <w:p w:rsidR="003821B3" w:rsidRPr="00E43EDA" w:rsidRDefault="003821B3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6. Привлечение гранта молодым предпринимателем в возрасте до 25 лет (включительно) или социальным предприятием на реализацию проекта.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Молодой предприниматель может получить грант при соблюдении условий: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- физическое лицо в возрасте до 25 лет (включительно) на момент подачи документов для получения гранта зарегистрировано в качестве индивидуального предпринимателя или владеет не менее чем 50 % доли в уставном капитале общества с ограниченной ответственностью или складочном капитале хозяйственного товарищества либо не менее чем 50 % голосующих акций акционерного общества;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 xml:space="preserve">- осуществление деятельности на 1 апреля текущего года по одному из приоритетных видов деятельности (производство пищевых продуктов, напитков, текстильных изделий, бумаги, мебели, химических веществ, резиновых и </w:t>
      </w:r>
      <w:r w:rsidRPr="00E43EDA">
        <w:rPr>
          <w:rFonts w:ascii="Times New Roman" w:hAnsi="Times New Roman" w:cs="Times New Roman"/>
          <w:sz w:val="28"/>
          <w:szCs w:val="28"/>
        </w:rPr>
        <w:lastRenderedPageBreak/>
        <w:t>пластмассовых изделий, электрического оборудования, автотранспортных средств и иных изделий; обработка древесины и производство изделий из дерева; ремонт и монтаж машин и оборудования; сбор, обработка и утилизация отходов; творческая деятельность, а также деятельность в области здравоохранения, спорта, отдыха, развлечений и другие).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Социальными предприятиями могут стать субъекты МСП, которые: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- обеспечивают занятость социально незащищённых категорий граждан (лиц с ограниченными возможностями здоровья, многодетных и одиноких родителей, пенсионеров, малоимущих граждан и иных категорий населения, перечисленных в статье 24.1 Федерального закона от 24.07.2007 № 209-ФЗ «О развитии малого и среднего предпринимательства в Российской Федерации» (далее – Закон № 209-ФЗ));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- обеспечивают реализацию товаров, работ или услуг, производимых с участием граждан из таких категорий;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 xml:space="preserve">- оказывают услуги, производит товары или выполняет работы, предназначенные для граждан из таких категорий; 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 xml:space="preserve">- осуществляют деятельность, направленную на достижение общественно полезных целей и способствующую решению социальных проблем общества (образование, социальное обслуживание, культура и другое). 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При этом, статьей 24.1 Закона № 209-ФЗ установлены количественные значения, при соблюдении которых за прошедший финансовый год деятельности субъект МСП признаётся социальным предприятием: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доля работников из числа определённых категорий;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 xml:space="preserve">доля доходов от определённой деятельности; 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доля реинвестирования прибыли в эту деятельность.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 xml:space="preserve">Грант предоставляется </w:t>
      </w:r>
      <w:proofErr w:type="spellStart"/>
      <w:r w:rsidRPr="00E43EDA">
        <w:rPr>
          <w:rFonts w:ascii="Times New Roman" w:hAnsi="Times New Roman" w:cs="Times New Roman"/>
          <w:sz w:val="28"/>
          <w:szCs w:val="28"/>
        </w:rPr>
        <w:t>единоразово</w:t>
      </w:r>
      <w:proofErr w:type="spellEnd"/>
      <w:r w:rsidRPr="00E43EDA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условий: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3ED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43EDA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не менее 25 % расходов, предусмотренных на реализацию проекта (одним из потенциальных источников </w:t>
      </w:r>
      <w:proofErr w:type="spellStart"/>
      <w:r w:rsidRPr="00E43ED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43EDA">
        <w:rPr>
          <w:rFonts w:ascii="Times New Roman" w:hAnsi="Times New Roman" w:cs="Times New Roman"/>
          <w:sz w:val="28"/>
          <w:szCs w:val="28"/>
        </w:rPr>
        <w:t xml:space="preserve"> может стать </w:t>
      </w:r>
      <w:proofErr w:type="spellStart"/>
      <w:r w:rsidRPr="00E43EDA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E43EDA">
        <w:rPr>
          <w:rFonts w:ascii="Times New Roman" w:hAnsi="Times New Roman" w:cs="Times New Roman"/>
          <w:sz w:val="28"/>
          <w:szCs w:val="28"/>
        </w:rPr>
        <w:t xml:space="preserve"> по линии АО «</w:t>
      </w:r>
      <w:proofErr w:type="spellStart"/>
      <w:r w:rsidRPr="00E43EDA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E43EDA">
        <w:rPr>
          <w:rFonts w:ascii="Times New Roman" w:hAnsi="Times New Roman" w:cs="Times New Roman"/>
          <w:sz w:val="28"/>
          <w:szCs w:val="28"/>
        </w:rPr>
        <w:t xml:space="preserve"> компания Республики Коми»);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- прохождение обучающей программы на базе центра «Мой бизнес»;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по налогам и иным обязательным платежам свыше 1 000 рублей.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Размер гранта составляет от 100 тысяч до 500 тысяч рублей (в Арктической зоне Российской Федерации – до 1 млн рублей).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Грант может быть использован по следующим направлениям: аренда нежилого помещения; ремонт нежилого помещения, включая приобретение строительных материалов, оборудования, необходимого для ремонта помещения; аренда и (или) приобретение оргтехники, оборудования (в том числе инвентаря, мебели); 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 оплата коммунальных услуг и услуг электроснабжения и другие.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 xml:space="preserve">С порядком предоставления грантов можно ознакомиться по ссылке https://econom.rkomi.ru/deyatelnost/socialnoe-predprinimatelstvo. 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 xml:space="preserve">Контактные данные для получения дополнительной информации: </w:t>
      </w:r>
    </w:p>
    <w:p w:rsidR="00E43EDA" w:rsidRPr="00E43EDA" w:rsidRDefault="00E43EDA" w:rsidP="00E43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консультант отдела государственного регулирования предпринимательской деятельности Министерства экономического развития и промышленности Республики Коми Жилина Галина Михайловна, тел. 8 (8212) 25-53-68. </w:t>
      </w:r>
    </w:p>
    <w:p w:rsidR="00C70BE0" w:rsidRDefault="00E43EDA" w:rsidP="003821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EDA">
        <w:rPr>
          <w:rFonts w:ascii="Times New Roman" w:hAnsi="Times New Roman" w:cs="Times New Roman"/>
          <w:sz w:val="28"/>
          <w:szCs w:val="28"/>
        </w:rPr>
        <w:t>Обращаем Ваше внимание, на то, что одними из условий предоставления мер государственной поддержки является регистрация субъекта МСП на территории Республики Коми и содержание сведений о субъекте МСП в Едином реестре субъектов МСП на сайте Федеральной налоговой службы России</w:t>
      </w:r>
      <w:r w:rsidR="00C70BE0">
        <w:rPr>
          <w:rFonts w:ascii="Times New Roman" w:hAnsi="Times New Roman" w:cs="Times New Roman"/>
          <w:sz w:val="28"/>
          <w:szCs w:val="28"/>
        </w:rPr>
        <w:t>.</w:t>
      </w:r>
    </w:p>
    <w:p w:rsidR="003821B3" w:rsidRDefault="003821B3" w:rsidP="003821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1B3" w:rsidRDefault="007A4484" w:rsidP="007A44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84">
        <w:rPr>
          <w:rFonts w:ascii="Times New Roman" w:hAnsi="Times New Roman" w:cs="Times New Roman"/>
          <w:sz w:val="28"/>
          <w:szCs w:val="28"/>
        </w:rPr>
        <w:t>В целях поддержки региональных производителей биотоплива с 2021 года</w:t>
      </w:r>
      <w:r w:rsidR="00C41CE0">
        <w:rPr>
          <w:rFonts w:ascii="Times New Roman" w:hAnsi="Times New Roman" w:cs="Times New Roman"/>
          <w:sz w:val="28"/>
          <w:szCs w:val="28"/>
        </w:rPr>
        <w:t xml:space="preserve"> в Республике Коми</w:t>
      </w:r>
      <w:r w:rsidRPr="007A4484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7A4484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A4484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A4484">
        <w:rPr>
          <w:rFonts w:ascii="Times New Roman" w:hAnsi="Times New Roman" w:cs="Times New Roman"/>
          <w:sz w:val="28"/>
          <w:szCs w:val="28"/>
        </w:rPr>
        <w:t>затрат, направленных на создание, модернизацию и расширение производства пеллет и топливных брикетов, в размере 30 % от фактически понесенных хозяйствующим субъектом затрат</w:t>
      </w:r>
      <w:r>
        <w:rPr>
          <w:rFonts w:ascii="Times New Roman" w:hAnsi="Times New Roman" w:cs="Times New Roman"/>
          <w:sz w:val="28"/>
          <w:szCs w:val="28"/>
        </w:rPr>
        <w:t xml:space="preserve">, но не более 5 млн рублей. </w:t>
      </w:r>
      <w:r w:rsidR="00DF1A5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F1A58" w:rsidRPr="00DF1A58">
        <w:rPr>
          <w:rFonts w:ascii="Times New Roman" w:hAnsi="Times New Roman" w:cs="Times New Roman"/>
          <w:sz w:val="28"/>
          <w:szCs w:val="28"/>
        </w:rPr>
        <w:t>заседани</w:t>
      </w:r>
      <w:r w:rsidR="00DF1A58">
        <w:rPr>
          <w:rFonts w:ascii="Times New Roman" w:hAnsi="Times New Roman" w:cs="Times New Roman"/>
          <w:sz w:val="28"/>
          <w:szCs w:val="28"/>
        </w:rPr>
        <w:t>я</w:t>
      </w:r>
      <w:r w:rsidR="00DF1A58" w:rsidRPr="00DF1A58">
        <w:rPr>
          <w:rFonts w:ascii="Times New Roman" w:hAnsi="Times New Roman" w:cs="Times New Roman"/>
          <w:sz w:val="28"/>
          <w:szCs w:val="28"/>
        </w:rPr>
        <w:t xml:space="preserve"> Регионального штаба по обеспечению устойчивости функционирования экономики</w:t>
      </w:r>
      <w:r w:rsidR="00DF1A58">
        <w:rPr>
          <w:rFonts w:ascii="Times New Roman" w:hAnsi="Times New Roman" w:cs="Times New Roman"/>
          <w:sz w:val="28"/>
          <w:szCs w:val="28"/>
        </w:rPr>
        <w:t xml:space="preserve"> 09.03.2023 </w:t>
      </w:r>
      <w:r w:rsidR="000B2C63">
        <w:rPr>
          <w:rFonts w:ascii="Times New Roman" w:hAnsi="Times New Roman" w:cs="Times New Roman"/>
          <w:sz w:val="28"/>
          <w:szCs w:val="28"/>
        </w:rPr>
        <w:t>планируется</w:t>
      </w:r>
      <w:r w:rsidR="00DF1A58">
        <w:rPr>
          <w:rFonts w:ascii="Times New Roman" w:hAnsi="Times New Roman" w:cs="Times New Roman"/>
          <w:sz w:val="28"/>
          <w:szCs w:val="28"/>
        </w:rPr>
        <w:t xml:space="preserve"> продолжить в 2023 году реализацию данной меры поддержки </w:t>
      </w:r>
      <w:r w:rsidR="00DF1A58" w:rsidRPr="007A4484">
        <w:rPr>
          <w:rFonts w:ascii="Times New Roman" w:hAnsi="Times New Roman" w:cs="Times New Roman"/>
          <w:sz w:val="28"/>
          <w:szCs w:val="28"/>
        </w:rPr>
        <w:t>производителей биотоплива</w:t>
      </w:r>
      <w:r w:rsidR="00DF1A58">
        <w:rPr>
          <w:rFonts w:ascii="Times New Roman" w:hAnsi="Times New Roman" w:cs="Times New Roman"/>
          <w:sz w:val="28"/>
          <w:szCs w:val="28"/>
        </w:rPr>
        <w:t xml:space="preserve"> с увеличением размера компенсации до 50%</w:t>
      </w:r>
      <w:r w:rsidR="00DF1A58" w:rsidRPr="007A4484">
        <w:rPr>
          <w:rFonts w:ascii="Times New Roman" w:hAnsi="Times New Roman" w:cs="Times New Roman"/>
          <w:sz w:val="28"/>
          <w:szCs w:val="28"/>
        </w:rPr>
        <w:t>.</w:t>
      </w:r>
    </w:p>
    <w:p w:rsidR="003821B3" w:rsidRPr="001C04B8" w:rsidRDefault="003821B3" w:rsidP="003821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821B3" w:rsidRPr="001C04B8" w:rsidSect="00B76C42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B9" w:rsidRDefault="004310B9" w:rsidP="00B76C42">
      <w:pPr>
        <w:spacing w:after="0" w:line="240" w:lineRule="auto"/>
      </w:pPr>
      <w:r>
        <w:separator/>
      </w:r>
    </w:p>
  </w:endnote>
  <w:endnote w:type="continuationSeparator" w:id="0">
    <w:p w:rsidR="004310B9" w:rsidRDefault="004310B9" w:rsidP="00B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B9" w:rsidRDefault="004310B9" w:rsidP="00B76C42">
      <w:pPr>
        <w:spacing w:after="0" w:line="240" w:lineRule="auto"/>
      </w:pPr>
      <w:r>
        <w:separator/>
      </w:r>
    </w:p>
  </w:footnote>
  <w:footnote w:type="continuationSeparator" w:id="0">
    <w:p w:rsidR="004310B9" w:rsidRDefault="004310B9" w:rsidP="00B7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553787"/>
      <w:docPartObj>
        <w:docPartGallery w:val="Page Numbers (Top of Page)"/>
        <w:docPartUnique/>
      </w:docPartObj>
    </w:sdtPr>
    <w:sdtEndPr/>
    <w:sdtContent>
      <w:p w:rsidR="00B76C42" w:rsidRDefault="00B76C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87F">
          <w:rPr>
            <w:noProof/>
          </w:rPr>
          <w:t>5</w:t>
        </w:r>
        <w:r>
          <w:fldChar w:fldCharType="end"/>
        </w:r>
      </w:p>
    </w:sdtContent>
  </w:sdt>
  <w:p w:rsidR="00B76C42" w:rsidRDefault="00B76C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CF"/>
    <w:rsid w:val="00026DCE"/>
    <w:rsid w:val="000B2C63"/>
    <w:rsid w:val="000C057F"/>
    <w:rsid w:val="000E5AFB"/>
    <w:rsid w:val="000E74B0"/>
    <w:rsid w:val="001B1737"/>
    <w:rsid w:val="001C04B8"/>
    <w:rsid w:val="00321EB5"/>
    <w:rsid w:val="00323C55"/>
    <w:rsid w:val="0034578B"/>
    <w:rsid w:val="00351A89"/>
    <w:rsid w:val="00375940"/>
    <w:rsid w:val="003821B3"/>
    <w:rsid w:val="004310B9"/>
    <w:rsid w:val="00471B09"/>
    <w:rsid w:val="0063037D"/>
    <w:rsid w:val="00646814"/>
    <w:rsid w:val="00685682"/>
    <w:rsid w:val="00784521"/>
    <w:rsid w:val="007A4484"/>
    <w:rsid w:val="007D264E"/>
    <w:rsid w:val="00A66534"/>
    <w:rsid w:val="00AB2B6E"/>
    <w:rsid w:val="00AD4ECF"/>
    <w:rsid w:val="00AE187F"/>
    <w:rsid w:val="00B25B55"/>
    <w:rsid w:val="00B76C42"/>
    <w:rsid w:val="00C41CE0"/>
    <w:rsid w:val="00C70BE0"/>
    <w:rsid w:val="00D337B4"/>
    <w:rsid w:val="00DF1A58"/>
    <w:rsid w:val="00E43EDA"/>
    <w:rsid w:val="00EE5764"/>
    <w:rsid w:val="00FA0E01"/>
    <w:rsid w:val="00F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C3BBF-B732-4BDD-8884-C5AE0683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0BE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7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C42"/>
  </w:style>
  <w:style w:type="paragraph" w:styleId="a6">
    <w:name w:val="footer"/>
    <w:basedOn w:val="a"/>
    <w:link w:val="a7"/>
    <w:uiPriority w:val="99"/>
    <w:unhideWhenUsed/>
    <w:rsid w:val="00B7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C42"/>
  </w:style>
  <w:style w:type="paragraph" w:styleId="a8">
    <w:name w:val="Balloon Text"/>
    <w:basedOn w:val="a"/>
    <w:link w:val="a9"/>
    <w:uiPriority w:val="99"/>
    <w:semiHidden/>
    <w:unhideWhenUsed/>
    <w:rsid w:val="00EE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92;&#1088;&#1087;&#1088;&#1082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prf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1E79BEF7E2EA3EBCA801CF7329A2A27C694E7B43B6FB56446AA158FAB84CCBB8E80CE1EE2B9E72E461EC5F6B4D039474B891AF88A864F3BA16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gui.rkomi.ru/ssylki-na-razdely-mo-rk-po-imushchestvennoy-podderjke-subektov-m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Кузьбожева Елена Николаевна</dc:creator>
  <cp:keywords/>
  <dc:description/>
  <cp:lastModifiedBy>user</cp:lastModifiedBy>
  <cp:revision>3</cp:revision>
  <cp:lastPrinted>2023-03-16T11:53:00Z</cp:lastPrinted>
  <dcterms:created xsi:type="dcterms:W3CDTF">2023-03-21T12:04:00Z</dcterms:created>
  <dcterms:modified xsi:type="dcterms:W3CDTF">2023-03-21T12:04:00Z</dcterms:modified>
</cp:coreProperties>
</file>