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ectPr>
          <w:footnotePr>
            <w:numRestart w:val="eachPage"/>
          </w:footnotePr>
          <w:pgSz w:w="11906" w:h="16838"/>
          <w:pgMar w:top="1076" w:right="1168" w:bottom="1440" w:left="2182" w:header="720" w:footer="720" w:gutter="0"/>
          <w:cols w:num="2" w:space="710"/>
        </w:sectPr>
      </w:pPr>
    </w:p>
    <w:p>
      <w:pPr>
        <w:spacing w:after="0" w:line="238" w:lineRule="auto"/>
        <w:ind w:left="-15" w:firstLine="568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Министерство сельского хозяйства и потребительского рынка Республики Коми в рамках деятельности рабочей группы </w:t>
      </w:r>
      <w:r>
        <w:rPr>
          <w:rFonts w:ascii="Times New Roman" w:eastAsia="Times New Roman" w:hAnsi="Times New Roman" w:cs="Times New Roman"/>
          <w:sz w:val="28"/>
          <w:u w:val="single"/>
        </w:rPr>
        <w:t>по контролю введения системы маркировки товаров средствами идентификации</w:t>
      </w:r>
      <w:r>
        <w:rPr>
          <w:rFonts w:ascii="Times New Roman" w:eastAsia="Times New Roman" w:hAnsi="Times New Roman" w:cs="Times New Roman"/>
          <w:sz w:val="28"/>
        </w:rPr>
        <w:t xml:space="preserve"> направляет для сведения и использования в работе Федеральный закон от 13 июня 2023 года № 204-ФЗ «О внесении изменений в отдельные законодательные акты Российской Федерации» (прилагается).</w:t>
      </w:r>
    </w:p>
    <w:p>
      <w:pPr>
        <w:spacing w:after="17" w:line="240" w:lineRule="auto"/>
        <w:ind w:right="19" w:firstLine="568"/>
        <w:jc w:val="both"/>
      </w:pPr>
      <w:proofErr w:type="spellStart"/>
      <w:r>
        <w:rPr>
          <w:rFonts w:ascii="Times New Roman" w:eastAsia="Times New Roman" w:hAnsi="Times New Roman" w:cs="Times New Roman"/>
          <w:i/>
          <w:sz w:val="26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sz w:val="26"/>
        </w:rPr>
        <w:t xml:space="preserve">: ряд федеральных законов приведен в соответствие с Законом о госрегулировании производства и оборота табачных изделий, табачной и </w:t>
      </w:r>
      <w:proofErr w:type="spellStart"/>
      <w:r>
        <w:rPr>
          <w:rFonts w:ascii="Times New Roman" w:eastAsia="Times New Roman" w:hAnsi="Times New Roman" w:cs="Times New Roman"/>
          <w:i/>
          <w:sz w:val="26"/>
        </w:rPr>
        <w:t>никотинсодержащей</w:t>
      </w:r>
      <w:proofErr w:type="spellEnd"/>
      <w:r>
        <w:rPr>
          <w:rFonts w:ascii="Times New Roman" w:eastAsia="Times New Roman" w:hAnsi="Times New Roman" w:cs="Times New Roman"/>
          <w:i/>
          <w:sz w:val="26"/>
        </w:rPr>
        <w:t xml:space="preserve"> продукции, а также сырья для их производства</w:t>
      </w:r>
      <w:r>
        <w:rPr>
          <w:rFonts w:ascii="Times New Roman" w:eastAsia="Times New Roman" w:hAnsi="Times New Roman" w:cs="Times New Roman"/>
          <w:i/>
          <w:sz w:val="23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i/>
          <w:sz w:val="26"/>
        </w:rPr>
        <w:t>. Закон вступает в силу с 1 сентября 2023 года. Отдельные положения вступают в силу с 1 марта 2024 года.</w:t>
      </w:r>
      <w:bookmarkStart w:id="0" w:name="_GoBack"/>
      <w:bookmarkEnd w:id="0"/>
    </w:p>
    <w:sectPr>
      <w:footnotePr>
        <w:numRestart w:val="eachPage"/>
      </w:footnotePr>
      <w:type w:val="continuous"/>
      <w:pgSz w:w="11906" w:h="16838"/>
      <w:pgMar w:top="1440" w:right="852" w:bottom="2949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848" w:line="258" w:lineRule="auto"/>
        <w:ind w:right="31" w:firstLine="284"/>
        <w:jc w:val="both"/>
      </w:pPr>
      <w:r>
        <w:separator/>
      </w:r>
    </w:p>
  </w:footnote>
  <w:footnote w:type="continuationSeparator" w:id="0">
    <w:p>
      <w:pPr>
        <w:spacing w:after="848" w:line="258" w:lineRule="auto"/>
        <w:ind w:right="31" w:firstLine="284"/>
        <w:jc w:val="both"/>
      </w:pPr>
      <w:r>
        <w:continuationSeparator/>
      </w:r>
    </w:p>
  </w:footnote>
  <w:footnote w:id="1">
    <w:p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55102-759B-4FCA-BC6D-F534AD8F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"/>
      <w:ind w:right="73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-284"/>
    </w:pPr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a3">
    <w:name w:val="footnote text"/>
    <w:basedOn w:val="a"/>
    <w:link w:val="a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3</cp:revision>
  <dcterms:created xsi:type="dcterms:W3CDTF">2023-08-02T08:38:00Z</dcterms:created>
  <dcterms:modified xsi:type="dcterms:W3CDTF">2023-08-02T08:40:00Z</dcterms:modified>
</cp:coreProperties>
</file>