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65" w:rsidRPr="009932ED" w:rsidRDefault="009932ED" w:rsidP="009932ED">
      <w:pPr>
        <w:jc w:val="center"/>
        <w:rPr>
          <w:sz w:val="28"/>
          <w:szCs w:val="28"/>
        </w:rPr>
      </w:pPr>
      <w:bookmarkStart w:id="0" w:name="_GoBack"/>
      <w:bookmarkEnd w:id="0"/>
      <w:r w:rsidRPr="009932ED">
        <w:rPr>
          <w:sz w:val="28"/>
          <w:szCs w:val="28"/>
        </w:rPr>
        <w:t>Информация о финансово-экономическом состоянии субъектов малого и среднего предпринимательства</w:t>
      </w:r>
      <w:r w:rsidR="00C56741">
        <w:rPr>
          <w:sz w:val="28"/>
          <w:szCs w:val="28"/>
        </w:rPr>
        <w:t xml:space="preserve"> за </w:t>
      </w:r>
      <w:r w:rsidR="00FA0CA9">
        <w:rPr>
          <w:sz w:val="28"/>
          <w:szCs w:val="28"/>
        </w:rPr>
        <w:t>2021</w:t>
      </w:r>
      <w:r w:rsidR="00C56741">
        <w:rPr>
          <w:sz w:val="28"/>
          <w:szCs w:val="28"/>
        </w:rPr>
        <w:t xml:space="preserve"> год </w:t>
      </w:r>
    </w:p>
    <w:p w:rsidR="009932ED" w:rsidRDefault="009932ED" w:rsidP="00F4643E">
      <w:pPr>
        <w:ind w:left="-709"/>
      </w:pPr>
    </w:p>
    <w:p w:rsidR="009932ED" w:rsidRDefault="009932ED" w:rsidP="009932ED">
      <w:pPr>
        <w:jc w:val="right"/>
      </w:pPr>
      <w:r>
        <w:t>тыс.руб.</w:t>
      </w:r>
    </w:p>
    <w:tbl>
      <w:tblPr>
        <w:tblW w:w="10078" w:type="dxa"/>
        <w:tblInd w:w="95" w:type="dxa"/>
        <w:tblLayout w:type="fixed"/>
        <w:tblLook w:val="04A0" w:firstRow="1" w:lastRow="0" w:firstColumn="1" w:lastColumn="0" w:noHBand="0" w:noVBand="1"/>
      </w:tblPr>
      <w:tblGrid>
        <w:gridCol w:w="5116"/>
        <w:gridCol w:w="1701"/>
        <w:gridCol w:w="1701"/>
        <w:gridCol w:w="1560"/>
      </w:tblGrid>
      <w:tr w:rsidR="00B814BA" w:rsidRPr="00F4643E" w:rsidTr="00B814BA">
        <w:trPr>
          <w:trHeight w:val="285"/>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4BA" w:rsidRPr="00F4643E" w:rsidRDefault="00B814BA" w:rsidP="00BE18A4">
            <w:pPr>
              <w:jc w:val="center"/>
              <w:outlineLvl w:val="0"/>
              <w:rPr>
                <w:b/>
                <w:bCs/>
                <w:szCs w:val="24"/>
              </w:rPr>
            </w:pPr>
            <w:r>
              <w:rPr>
                <w:b/>
                <w:bCs/>
                <w:szCs w:val="24"/>
              </w:rPr>
              <w:t>Наименование КВД</w:t>
            </w:r>
          </w:p>
        </w:tc>
        <w:tc>
          <w:tcPr>
            <w:tcW w:w="1701" w:type="dxa"/>
            <w:tcBorders>
              <w:top w:val="single" w:sz="4" w:space="0" w:color="auto"/>
              <w:left w:val="nil"/>
              <w:bottom w:val="single" w:sz="4" w:space="0" w:color="auto"/>
              <w:right w:val="single" w:sz="4" w:space="0" w:color="auto"/>
            </w:tcBorders>
          </w:tcPr>
          <w:p w:rsidR="00B814BA" w:rsidRDefault="00B814BA" w:rsidP="00FA0CA9">
            <w:pPr>
              <w:jc w:val="center"/>
              <w:outlineLvl w:val="0"/>
              <w:rPr>
                <w:b/>
                <w:bCs/>
                <w:szCs w:val="24"/>
              </w:rPr>
            </w:pPr>
            <w:r>
              <w:rPr>
                <w:b/>
                <w:bCs/>
                <w:szCs w:val="24"/>
              </w:rPr>
              <w:t xml:space="preserve">Поступление </w:t>
            </w:r>
            <w:r w:rsidR="00FA0CA9">
              <w:rPr>
                <w:b/>
                <w:bCs/>
                <w:szCs w:val="24"/>
              </w:rPr>
              <w:t>2020</w:t>
            </w:r>
            <w:r>
              <w:rPr>
                <w:b/>
                <w:bCs/>
                <w:szCs w:val="24"/>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4BA" w:rsidRPr="00F4643E" w:rsidRDefault="00B814BA" w:rsidP="00BE18A4">
            <w:pPr>
              <w:jc w:val="center"/>
              <w:outlineLvl w:val="0"/>
              <w:rPr>
                <w:b/>
                <w:bCs/>
                <w:szCs w:val="24"/>
              </w:rPr>
            </w:pPr>
            <w:r>
              <w:rPr>
                <w:b/>
                <w:bCs/>
                <w:szCs w:val="24"/>
              </w:rPr>
              <w:t xml:space="preserve">Поступление </w:t>
            </w:r>
            <w:r w:rsidR="00FA0CA9">
              <w:rPr>
                <w:b/>
                <w:bCs/>
                <w:szCs w:val="24"/>
              </w:rPr>
              <w:t>2021</w:t>
            </w:r>
            <w:r>
              <w:rPr>
                <w:b/>
                <w:bCs/>
                <w:szCs w:val="24"/>
              </w:rPr>
              <w:t xml:space="preserve"> год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814BA" w:rsidRPr="00F4643E" w:rsidRDefault="00B814BA" w:rsidP="00FA0CA9">
            <w:pPr>
              <w:jc w:val="center"/>
              <w:outlineLvl w:val="0"/>
              <w:rPr>
                <w:b/>
                <w:bCs/>
                <w:szCs w:val="24"/>
              </w:rPr>
            </w:pPr>
            <w:r>
              <w:rPr>
                <w:b/>
                <w:bCs/>
                <w:szCs w:val="24"/>
              </w:rPr>
              <w:t xml:space="preserve">Отклонение к </w:t>
            </w:r>
            <w:r w:rsidR="00FA0CA9">
              <w:rPr>
                <w:b/>
                <w:bCs/>
                <w:szCs w:val="24"/>
              </w:rPr>
              <w:t>2020</w:t>
            </w:r>
          </w:p>
        </w:tc>
      </w:tr>
      <w:tr w:rsidR="00B814BA" w:rsidRPr="00F4643E" w:rsidTr="00E77458">
        <w:trPr>
          <w:trHeight w:val="285"/>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4BA" w:rsidRPr="00F4643E" w:rsidRDefault="00B814BA" w:rsidP="00BE18A4">
            <w:pPr>
              <w:outlineLvl w:val="0"/>
              <w:rPr>
                <w:b/>
                <w:bCs/>
                <w:szCs w:val="24"/>
              </w:rPr>
            </w:pPr>
            <w:r w:rsidRPr="00F4643E">
              <w:rPr>
                <w:b/>
                <w:bCs/>
                <w:szCs w:val="24"/>
              </w:rPr>
              <w:t>НАЛОГИ НА СОВОКУПНЫЙ ДОХОД</w:t>
            </w:r>
          </w:p>
        </w:tc>
        <w:tc>
          <w:tcPr>
            <w:tcW w:w="1701" w:type="dxa"/>
            <w:tcBorders>
              <w:top w:val="single" w:sz="4" w:space="0" w:color="auto"/>
              <w:left w:val="nil"/>
              <w:bottom w:val="single" w:sz="4" w:space="0" w:color="auto"/>
              <w:right w:val="single" w:sz="4" w:space="0" w:color="auto"/>
            </w:tcBorders>
            <w:vAlign w:val="center"/>
          </w:tcPr>
          <w:p w:rsidR="00B814BA" w:rsidRDefault="00B814BA" w:rsidP="00E77458">
            <w:pPr>
              <w:jc w:val="right"/>
              <w:outlineLvl w:val="0"/>
              <w:rPr>
                <w:b/>
                <w:bCs/>
                <w:szCs w:val="24"/>
              </w:rPr>
            </w:pPr>
            <w:r>
              <w:rPr>
                <w:b/>
                <w:bCs/>
                <w:szCs w:val="24"/>
              </w:rPr>
              <w:t>19</w:t>
            </w:r>
            <w:r w:rsidR="00FA0CA9">
              <w:rPr>
                <w:b/>
                <w:bCs/>
                <w:szCs w:val="24"/>
              </w:rPr>
              <w:t xml:space="preserve"> </w:t>
            </w:r>
            <w:r>
              <w:rPr>
                <w:b/>
                <w:bCs/>
                <w:szCs w:val="24"/>
              </w:rPr>
              <w:t>306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4BA" w:rsidRPr="00F4643E" w:rsidRDefault="00FA0CA9" w:rsidP="00E77458">
            <w:pPr>
              <w:jc w:val="right"/>
              <w:outlineLvl w:val="0"/>
              <w:rPr>
                <w:b/>
                <w:bCs/>
                <w:szCs w:val="24"/>
              </w:rPr>
            </w:pPr>
            <w:r>
              <w:rPr>
                <w:b/>
                <w:bCs/>
                <w:szCs w:val="24"/>
              </w:rPr>
              <w:t>16 439,4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814BA" w:rsidRPr="00F4643E" w:rsidRDefault="00FA0CA9" w:rsidP="00E77458">
            <w:pPr>
              <w:jc w:val="right"/>
              <w:outlineLvl w:val="0"/>
              <w:rPr>
                <w:b/>
                <w:bCs/>
                <w:szCs w:val="24"/>
              </w:rPr>
            </w:pPr>
            <w:r>
              <w:rPr>
                <w:b/>
                <w:bCs/>
                <w:szCs w:val="24"/>
              </w:rPr>
              <w:t>-2 866,5</w:t>
            </w:r>
          </w:p>
        </w:tc>
      </w:tr>
      <w:tr w:rsidR="00B814BA" w:rsidRPr="008866FE" w:rsidTr="00E77458">
        <w:trPr>
          <w:trHeight w:val="51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B814BA" w:rsidP="00BE18A4">
            <w:pPr>
              <w:outlineLvl w:val="1"/>
              <w:rPr>
                <w:szCs w:val="28"/>
              </w:rPr>
            </w:pPr>
            <w:r w:rsidRPr="008866FE">
              <w:rPr>
                <w:sz w:val="28"/>
                <w:szCs w:val="28"/>
              </w:rPr>
              <w:t>Налог, взимаемый в связи с применением упрощенной системы налогообложения</w:t>
            </w:r>
          </w:p>
        </w:tc>
        <w:tc>
          <w:tcPr>
            <w:tcW w:w="1701" w:type="dxa"/>
            <w:tcBorders>
              <w:top w:val="single" w:sz="4" w:space="0" w:color="auto"/>
              <w:left w:val="nil"/>
              <w:bottom w:val="single" w:sz="4" w:space="0" w:color="auto"/>
              <w:right w:val="single" w:sz="4" w:space="0" w:color="auto"/>
            </w:tcBorders>
            <w:vAlign w:val="center"/>
          </w:tcPr>
          <w:p w:rsidR="00B814BA" w:rsidRPr="008866FE" w:rsidRDefault="00B814BA" w:rsidP="00E77458">
            <w:pPr>
              <w:jc w:val="right"/>
              <w:outlineLvl w:val="1"/>
              <w:rPr>
                <w:szCs w:val="28"/>
              </w:rPr>
            </w:pPr>
            <w:r w:rsidRPr="008866FE">
              <w:rPr>
                <w:sz w:val="28"/>
                <w:szCs w:val="28"/>
              </w:rPr>
              <w:t>8</w:t>
            </w:r>
            <w:r w:rsidR="00FA0CA9">
              <w:rPr>
                <w:sz w:val="28"/>
                <w:szCs w:val="28"/>
              </w:rPr>
              <w:t xml:space="preserve"> </w:t>
            </w:r>
            <w:r w:rsidRPr="008866FE">
              <w:rPr>
                <w:sz w:val="28"/>
                <w:szCs w:val="28"/>
              </w:rPr>
              <w:t>564,4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FA0CA9" w:rsidP="00E77458">
            <w:pPr>
              <w:jc w:val="right"/>
              <w:outlineLvl w:val="1"/>
              <w:rPr>
                <w:szCs w:val="28"/>
              </w:rPr>
            </w:pPr>
            <w:r>
              <w:rPr>
                <w:szCs w:val="28"/>
              </w:rPr>
              <w:t>12 640,5</w:t>
            </w:r>
          </w:p>
        </w:tc>
        <w:tc>
          <w:tcPr>
            <w:tcW w:w="1560" w:type="dxa"/>
            <w:tcBorders>
              <w:top w:val="nil"/>
              <w:left w:val="nil"/>
              <w:bottom w:val="single" w:sz="4" w:space="0" w:color="auto"/>
              <w:right w:val="single" w:sz="4" w:space="0" w:color="auto"/>
            </w:tcBorders>
            <w:shd w:val="clear" w:color="auto" w:fill="auto"/>
            <w:noWrap/>
            <w:vAlign w:val="center"/>
            <w:hideMark/>
          </w:tcPr>
          <w:p w:rsidR="00B814BA" w:rsidRPr="008866FE" w:rsidRDefault="00FA0CA9" w:rsidP="00E77458">
            <w:pPr>
              <w:jc w:val="right"/>
              <w:outlineLvl w:val="1"/>
              <w:rPr>
                <w:szCs w:val="28"/>
              </w:rPr>
            </w:pPr>
            <w:r>
              <w:rPr>
                <w:szCs w:val="28"/>
              </w:rPr>
              <w:t>4 076,1</w:t>
            </w:r>
          </w:p>
        </w:tc>
      </w:tr>
      <w:tr w:rsidR="00B814BA" w:rsidRPr="008866FE" w:rsidTr="00E77458">
        <w:trPr>
          <w:trHeight w:val="51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B814BA" w:rsidP="00BE18A4">
            <w:pPr>
              <w:outlineLvl w:val="1"/>
              <w:rPr>
                <w:szCs w:val="28"/>
              </w:rPr>
            </w:pPr>
            <w:r w:rsidRPr="008866FE">
              <w:rPr>
                <w:sz w:val="28"/>
                <w:szCs w:val="28"/>
              </w:rPr>
              <w:t>Единый налог на вмененный доход для отдельных видов деятельности</w:t>
            </w:r>
          </w:p>
        </w:tc>
        <w:tc>
          <w:tcPr>
            <w:tcW w:w="1701" w:type="dxa"/>
            <w:tcBorders>
              <w:top w:val="single" w:sz="4" w:space="0" w:color="auto"/>
              <w:left w:val="nil"/>
              <w:bottom w:val="single" w:sz="4" w:space="0" w:color="auto"/>
              <w:right w:val="single" w:sz="4" w:space="0" w:color="auto"/>
            </w:tcBorders>
            <w:vAlign w:val="center"/>
          </w:tcPr>
          <w:p w:rsidR="00B814BA" w:rsidRPr="008866FE" w:rsidRDefault="00E77458" w:rsidP="00E77458">
            <w:pPr>
              <w:jc w:val="right"/>
              <w:outlineLvl w:val="1"/>
              <w:rPr>
                <w:szCs w:val="28"/>
              </w:rPr>
            </w:pPr>
            <w:r w:rsidRPr="008866FE">
              <w:rPr>
                <w:sz w:val="28"/>
                <w:szCs w:val="28"/>
              </w:rPr>
              <w:t>10</w:t>
            </w:r>
            <w:r w:rsidR="00FA0CA9">
              <w:rPr>
                <w:sz w:val="28"/>
                <w:szCs w:val="28"/>
              </w:rPr>
              <w:t xml:space="preserve"> </w:t>
            </w:r>
            <w:r w:rsidRPr="008866FE">
              <w:rPr>
                <w:sz w:val="28"/>
                <w:szCs w:val="28"/>
              </w:rPr>
              <w:t>557,5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FA0CA9" w:rsidP="00E77458">
            <w:pPr>
              <w:jc w:val="right"/>
              <w:outlineLvl w:val="1"/>
              <w:rPr>
                <w:szCs w:val="28"/>
              </w:rPr>
            </w:pPr>
            <w:r>
              <w:rPr>
                <w:szCs w:val="28"/>
              </w:rPr>
              <w:t>2 345,0</w:t>
            </w:r>
          </w:p>
        </w:tc>
        <w:tc>
          <w:tcPr>
            <w:tcW w:w="1560" w:type="dxa"/>
            <w:tcBorders>
              <w:top w:val="nil"/>
              <w:left w:val="nil"/>
              <w:bottom w:val="single" w:sz="4" w:space="0" w:color="auto"/>
              <w:right w:val="single" w:sz="4" w:space="0" w:color="auto"/>
            </w:tcBorders>
            <w:shd w:val="clear" w:color="auto" w:fill="auto"/>
            <w:noWrap/>
            <w:vAlign w:val="center"/>
            <w:hideMark/>
          </w:tcPr>
          <w:p w:rsidR="00B814BA" w:rsidRPr="008866FE" w:rsidRDefault="00FA0CA9" w:rsidP="00E77458">
            <w:pPr>
              <w:jc w:val="right"/>
              <w:outlineLvl w:val="1"/>
              <w:rPr>
                <w:szCs w:val="28"/>
              </w:rPr>
            </w:pPr>
            <w:r>
              <w:rPr>
                <w:szCs w:val="28"/>
              </w:rPr>
              <w:t>-8 212,5</w:t>
            </w:r>
          </w:p>
        </w:tc>
      </w:tr>
      <w:tr w:rsidR="00B814BA" w:rsidRPr="008866FE" w:rsidTr="00E77458">
        <w:trPr>
          <w:trHeight w:val="27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B814BA" w:rsidP="00BE18A4">
            <w:pPr>
              <w:outlineLvl w:val="1"/>
              <w:rPr>
                <w:szCs w:val="28"/>
              </w:rPr>
            </w:pPr>
            <w:r w:rsidRPr="008866FE">
              <w:rPr>
                <w:sz w:val="28"/>
                <w:szCs w:val="28"/>
              </w:rPr>
              <w:t>Единый сельскохозяйственный налог</w:t>
            </w:r>
          </w:p>
        </w:tc>
        <w:tc>
          <w:tcPr>
            <w:tcW w:w="1701" w:type="dxa"/>
            <w:tcBorders>
              <w:top w:val="single" w:sz="4" w:space="0" w:color="auto"/>
              <w:left w:val="nil"/>
              <w:bottom w:val="single" w:sz="4" w:space="0" w:color="auto"/>
              <w:right w:val="single" w:sz="4" w:space="0" w:color="auto"/>
            </w:tcBorders>
            <w:vAlign w:val="center"/>
          </w:tcPr>
          <w:p w:rsidR="00B814BA" w:rsidRPr="008866FE" w:rsidRDefault="00E77458" w:rsidP="00E77458">
            <w:pPr>
              <w:jc w:val="right"/>
              <w:outlineLvl w:val="1"/>
              <w:rPr>
                <w:szCs w:val="28"/>
              </w:rPr>
            </w:pPr>
            <w:r w:rsidRPr="008866FE">
              <w:rPr>
                <w:sz w:val="28"/>
                <w:szCs w:val="28"/>
              </w:rPr>
              <w:t>53,6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FA0CA9" w:rsidP="00E77458">
            <w:pPr>
              <w:jc w:val="right"/>
              <w:outlineLvl w:val="1"/>
              <w:rPr>
                <w:szCs w:val="28"/>
              </w:rPr>
            </w:pPr>
            <w:r>
              <w:rPr>
                <w:szCs w:val="28"/>
              </w:rPr>
              <w:t>59,9</w:t>
            </w:r>
          </w:p>
        </w:tc>
        <w:tc>
          <w:tcPr>
            <w:tcW w:w="1560" w:type="dxa"/>
            <w:tcBorders>
              <w:top w:val="nil"/>
              <w:left w:val="nil"/>
              <w:bottom w:val="single" w:sz="4" w:space="0" w:color="auto"/>
              <w:right w:val="single" w:sz="4" w:space="0" w:color="auto"/>
            </w:tcBorders>
            <w:shd w:val="clear" w:color="auto" w:fill="auto"/>
            <w:noWrap/>
            <w:vAlign w:val="center"/>
            <w:hideMark/>
          </w:tcPr>
          <w:p w:rsidR="00B814BA" w:rsidRPr="008866FE" w:rsidRDefault="00FA0CA9" w:rsidP="00E77458">
            <w:pPr>
              <w:jc w:val="right"/>
              <w:outlineLvl w:val="1"/>
              <w:rPr>
                <w:szCs w:val="28"/>
              </w:rPr>
            </w:pPr>
            <w:r>
              <w:rPr>
                <w:szCs w:val="28"/>
              </w:rPr>
              <w:t>6,3</w:t>
            </w:r>
          </w:p>
        </w:tc>
      </w:tr>
      <w:tr w:rsidR="00B814BA" w:rsidRPr="008866FE" w:rsidTr="00E77458">
        <w:trPr>
          <w:trHeight w:val="51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B814BA" w:rsidP="00BE18A4">
            <w:pPr>
              <w:outlineLvl w:val="1"/>
              <w:rPr>
                <w:szCs w:val="28"/>
              </w:rPr>
            </w:pPr>
            <w:r w:rsidRPr="008866FE">
              <w:rPr>
                <w:sz w:val="28"/>
                <w:szCs w:val="28"/>
              </w:rPr>
              <w:t>Налог, взимаемый в связи с применением патентной системы налогообложения</w:t>
            </w:r>
          </w:p>
        </w:tc>
        <w:tc>
          <w:tcPr>
            <w:tcW w:w="1701" w:type="dxa"/>
            <w:tcBorders>
              <w:top w:val="single" w:sz="4" w:space="0" w:color="auto"/>
              <w:left w:val="nil"/>
              <w:bottom w:val="single" w:sz="4" w:space="0" w:color="auto"/>
              <w:right w:val="single" w:sz="4" w:space="0" w:color="auto"/>
            </w:tcBorders>
            <w:vAlign w:val="center"/>
          </w:tcPr>
          <w:p w:rsidR="00B814BA" w:rsidRPr="008866FE" w:rsidRDefault="00E77458" w:rsidP="00E77458">
            <w:pPr>
              <w:jc w:val="right"/>
              <w:outlineLvl w:val="1"/>
              <w:rPr>
                <w:szCs w:val="28"/>
              </w:rPr>
            </w:pPr>
            <w:r w:rsidRPr="008866FE">
              <w:rPr>
                <w:sz w:val="28"/>
                <w:szCs w:val="28"/>
              </w:rPr>
              <w:t>130,5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814BA" w:rsidRPr="008866FE" w:rsidRDefault="00FA0CA9" w:rsidP="00E77458">
            <w:pPr>
              <w:jc w:val="right"/>
              <w:outlineLvl w:val="1"/>
              <w:rPr>
                <w:szCs w:val="28"/>
              </w:rPr>
            </w:pPr>
            <w:r>
              <w:rPr>
                <w:szCs w:val="28"/>
              </w:rPr>
              <w:t>1 394,0</w:t>
            </w:r>
          </w:p>
        </w:tc>
        <w:tc>
          <w:tcPr>
            <w:tcW w:w="1560" w:type="dxa"/>
            <w:tcBorders>
              <w:top w:val="nil"/>
              <w:left w:val="nil"/>
              <w:bottom w:val="single" w:sz="4" w:space="0" w:color="auto"/>
              <w:right w:val="single" w:sz="4" w:space="0" w:color="auto"/>
            </w:tcBorders>
            <w:shd w:val="clear" w:color="auto" w:fill="auto"/>
            <w:noWrap/>
            <w:vAlign w:val="center"/>
            <w:hideMark/>
          </w:tcPr>
          <w:p w:rsidR="00B814BA" w:rsidRPr="008866FE" w:rsidRDefault="00FA0CA9" w:rsidP="00E77458">
            <w:pPr>
              <w:jc w:val="right"/>
              <w:outlineLvl w:val="1"/>
              <w:rPr>
                <w:szCs w:val="28"/>
              </w:rPr>
            </w:pPr>
            <w:r>
              <w:rPr>
                <w:szCs w:val="28"/>
              </w:rPr>
              <w:t>1 263,5</w:t>
            </w:r>
          </w:p>
        </w:tc>
      </w:tr>
    </w:tbl>
    <w:p w:rsidR="009932ED" w:rsidRDefault="009932ED" w:rsidP="009932ED"/>
    <w:p w:rsidR="009932ED" w:rsidRDefault="009932ED" w:rsidP="009932ED"/>
    <w:p w:rsidR="00FA0CA9" w:rsidRPr="00FA0CA9" w:rsidRDefault="00FA0CA9" w:rsidP="00FA0CA9">
      <w:pPr>
        <w:tabs>
          <w:tab w:val="left" w:pos="532"/>
          <w:tab w:val="left" w:pos="568"/>
        </w:tabs>
        <w:autoSpaceDE w:val="0"/>
        <w:autoSpaceDN w:val="0"/>
        <w:adjustRightInd w:val="0"/>
        <w:jc w:val="both"/>
        <w:rPr>
          <w:sz w:val="28"/>
          <w:szCs w:val="28"/>
        </w:rPr>
      </w:pPr>
      <w:r w:rsidRPr="00FE316D">
        <w:rPr>
          <w:szCs w:val="24"/>
        </w:rPr>
        <w:t xml:space="preserve">            </w:t>
      </w:r>
      <w:r w:rsidRPr="00FA0CA9">
        <w:rPr>
          <w:sz w:val="28"/>
          <w:szCs w:val="28"/>
        </w:rPr>
        <w:t xml:space="preserve">По </w:t>
      </w:r>
      <w:r w:rsidRPr="00FA0CA9">
        <w:rPr>
          <w:b/>
          <w:sz w:val="28"/>
          <w:szCs w:val="28"/>
        </w:rPr>
        <w:t>упрощенной системе налогообложения</w:t>
      </w:r>
      <w:r w:rsidRPr="00FA0CA9">
        <w:rPr>
          <w:sz w:val="28"/>
          <w:szCs w:val="28"/>
        </w:rPr>
        <w:t xml:space="preserve"> за 2021 год поступило 12</w:t>
      </w:r>
      <w:r>
        <w:rPr>
          <w:sz w:val="28"/>
          <w:szCs w:val="28"/>
        </w:rPr>
        <w:t> </w:t>
      </w:r>
      <w:r w:rsidRPr="00FA0CA9">
        <w:rPr>
          <w:sz w:val="28"/>
          <w:szCs w:val="28"/>
        </w:rPr>
        <w:t>6</w:t>
      </w:r>
      <w:r>
        <w:rPr>
          <w:sz w:val="28"/>
          <w:szCs w:val="28"/>
        </w:rPr>
        <w:t>40,5</w:t>
      </w:r>
      <w:r w:rsidRPr="00FA0CA9">
        <w:rPr>
          <w:sz w:val="28"/>
          <w:szCs w:val="28"/>
        </w:rPr>
        <w:t xml:space="preserve"> тыс. рублей, что больше поступлений 2020 года на 4</w:t>
      </w:r>
      <w:r>
        <w:rPr>
          <w:sz w:val="28"/>
          <w:szCs w:val="28"/>
        </w:rPr>
        <w:t> </w:t>
      </w:r>
      <w:r w:rsidRPr="00FA0CA9">
        <w:rPr>
          <w:sz w:val="28"/>
          <w:szCs w:val="28"/>
        </w:rPr>
        <w:t>07</w:t>
      </w:r>
      <w:r>
        <w:rPr>
          <w:sz w:val="28"/>
          <w:szCs w:val="28"/>
        </w:rPr>
        <w:t>6,1</w:t>
      </w:r>
      <w:r w:rsidRPr="00FA0CA9">
        <w:rPr>
          <w:sz w:val="28"/>
          <w:szCs w:val="28"/>
        </w:rPr>
        <w:t xml:space="preserve"> тыс. рублей (темп роста 147,6 процента). </w:t>
      </w:r>
    </w:p>
    <w:p w:rsidR="00FA0CA9" w:rsidRPr="00FA0CA9" w:rsidRDefault="00FA0CA9" w:rsidP="00FA0CA9">
      <w:pPr>
        <w:tabs>
          <w:tab w:val="left" w:pos="568"/>
        </w:tabs>
        <w:ind w:firstLine="709"/>
        <w:jc w:val="both"/>
        <w:rPr>
          <w:sz w:val="28"/>
          <w:szCs w:val="28"/>
        </w:rPr>
      </w:pPr>
      <w:r w:rsidRPr="00FA0CA9">
        <w:rPr>
          <w:sz w:val="28"/>
          <w:szCs w:val="28"/>
        </w:rPr>
        <w:t>Рост поступлений связан с переходом налогоплательщиков на упрощенную систему налогообложения в связи с отменой ЕНВД с 01.01.2021 года. Набольший рост поступлений обеспечил плательщик вида деятельности «Аренда и управление собственным или арендованным недвижимым имуществом» - на сумму 2 277 тыс. руб.: рост налоговой базы в связи с переводом на УСНО с 2021г. видов деятельности, ранее облагаемых ЕНВД (розничная торговля и бытовые услуги), кроме того, доход за 2 квартал 2021 года превысил 150 млн. руб. (с 01 января 2021 г. на территории Республики Коми налогоплательщики, чьи доходы превысили 150 млн. руб., но не более 200 млн. руб. ставка составляет 8%); «Торговля розничная…» на 1 061 тыс. руб. (новые плательщики УСН) и другие.</w:t>
      </w:r>
    </w:p>
    <w:p w:rsidR="00FA0CA9" w:rsidRPr="00FA0CA9" w:rsidRDefault="00FA0CA9" w:rsidP="00FA0CA9">
      <w:pPr>
        <w:tabs>
          <w:tab w:val="left" w:pos="568"/>
        </w:tabs>
        <w:ind w:firstLine="709"/>
        <w:jc w:val="both"/>
        <w:rPr>
          <w:sz w:val="28"/>
          <w:szCs w:val="28"/>
        </w:rPr>
      </w:pPr>
      <w:r w:rsidRPr="00FA0CA9">
        <w:rPr>
          <w:sz w:val="28"/>
          <w:szCs w:val="28"/>
        </w:rPr>
        <w:t xml:space="preserve">Отчет №5-УСН  за 2021 год не сформирован, в связи с чем проведение сравнительного анализа налоговой базы за 2021г. по отношению к 2020г. не возможно. </w:t>
      </w:r>
    </w:p>
    <w:p w:rsidR="00FA0CA9" w:rsidRPr="00FA0CA9" w:rsidRDefault="00FA0CA9" w:rsidP="00FA0CA9">
      <w:pPr>
        <w:tabs>
          <w:tab w:val="left" w:pos="568"/>
        </w:tabs>
        <w:ind w:firstLine="709"/>
        <w:jc w:val="both"/>
        <w:rPr>
          <w:sz w:val="28"/>
          <w:szCs w:val="28"/>
        </w:rPr>
      </w:pPr>
      <w:r w:rsidRPr="00FA0CA9">
        <w:rPr>
          <w:sz w:val="28"/>
          <w:szCs w:val="28"/>
        </w:rPr>
        <w:t xml:space="preserve">По </w:t>
      </w:r>
      <w:r w:rsidRPr="00FA0CA9">
        <w:rPr>
          <w:b/>
          <w:sz w:val="28"/>
          <w:szCs w:val="28"/>
        </w:rPr>
        <w:t xml:space="preserve">единому налогу на вмененный доход </w:t>
      </w:r>
      <w:r w:rsidRPr="00FA0CA9">
        <w:rPr>
          <w:sz w:val="28"/>
          <w:szCs w:val="28"/>
        </w:rPr>
        <w:t>за 2021 год</w:t>
      </w:r>
      <w:r w:rsidRPr="00FA0CA9">
        <w:rPr>
          <w:b/>
          <w:sz w:val="28"/>
          <w:szCs w:val="28"/>
        </w:rPr>
        <w:t xml:space="preserve"> </w:t>
      </w:r>
      <w:r w:rsidRPr="00FA0CA9">
        <w:rPr>
          <w:sz w:val="28"/>
          <w:szCs w:val="28"/>
        </w:rPr>
        <w:t xml:space="preserve">поступления составили 2 345 тыс. рублей, что меньше 2020 года на </w:t>
      </w:r>
      <w:r>
        <w:rPr>
          <w:sz w:val="28"/>
          <w:szCs w:val="28"/>
        </w:rPr>
        <w:t>8 212,5</w:t>
      </w:r>
      <w:r w:rsidRPr="00FA0CA9">
        <w:rPr>
          <w:sz w:val="28"/>
          <w:szCs w:val="28"/>
        </w:rPr>
        <w:t xml:space="preserve"> тыс. рублей (темп роста 22,2 процента). Снижение поступлений в связи с отменой  ЕНВД с 01.01.2021 года и переходом на иные системы налогообложения.</w:t>
      </w:r>
    </w:p>
    <w:p w:rsidR="00FA0CA9" w:rsidRPr="00FA0CA9" w:rsidRDefault="00FA0CA9" w:rsidP="00FA0CA9">
      <w:pPr>
        <w:tabs>
          <w:tab w:val="left" w:pos="532"/>
          <w:tab w:val="left" w:pos="568"/>
        </w:tabs>
        <w:autoSpaceDE w:val="0"/>
        <w:autoSpaceDN w:val="0"/>
        <w:adjustRightInd w:val="0"/>
        <w:ind w:firstLine="709"/>
        <w:jc w:val="both"/>
        <w:rPr>
          <w:sz w:val="28"/>
          <w:szCs w:val="28"/>
        </w:rPr>
      </w:pPr>
      <w:r w:rsidRPr="00FA0CA9">
        <w:rPr>
          <w:sz w:val="28"/>
          <w:szCs w:val="28"/>
        </w:rPr>
        <w:t xml:space="preserve">По </w:t>
      </w:r>
      <w:r w:rsidRPr="00FA0CA9">
        <w:rPr>
          <w:b/>
          <w:sz w:val="28"/>
          <w:szCs w:val="28"/>
        </w:rPr>
        <w:t>единому сельскохозяйственному</w:t>
      </w:r>
      <w:r w:rsidRPr="00FA0CA9">
        <w:rPr>
          <w:sz w:val="28"/>
          <w:szCs w:val="28"/>
        </w:rPr>
        <w:t xml:space="preserve"> </w:t>
      </w:r>
      <w:r w:rsidRPr="00FA0CA9">
        <w:rPr>
          <w:b/>
          <w:sz w:val="28"/>
          <w:szCs w:val="28"/>
        </w:rPr>
        <w:t>налогу</w:t>
      </w:r>
      <w:r w:rsidRPr="00FA0CA9">
        <w:rPr>
          <w:sz w:val="28"/>
          <w:szCs w:val="28"/>
        </w:rPr>
        <w:t xml:space="preserve"> за 2021 года поступило </w:t>
      </w:r>
      <w:r>
        <w:rPr>
          <w:sz w:val="28"/>
          <w:szCs w:val="28"/>
        </w:rPr>
        <w:t>59,9</w:t>
      </w:r>
      <w:r w:rsidRPr="00FA0CA9">
        <w:rPr>
          <w:sz w:val="28"/>
          <w:szCs w:val="28"/>
        </w:rPr>
        <w:t xml:space="preserve"> тыс. рублей, что больше поступлений соответствующего периода 2020 года на </w:t>
      </w:r>
      <w:r>
        <w:rPr>
          <w:sz w:val="28"/>
          <w:szCs w:val="28"/>
        </w:rPr>
        <w:t>6,3</w:t>
      </w:r>
      <w:r w:rsidRPr="00FA0CA9">
        <w:rPr>
          <w:sz w:val="28"/>
          <w:szCs w:val="28"/>
        </w:rPr>
        <w:t xml:space="preserve"> тыс. рублей,  темп роста 115,4 процентов. </w:t>
      </w:r>
    </w:p>
    <w:p w:rsidR="00FA0CA9" w:rsidRPr="00FA0CA9" w:rsidRDefault="00FA0CA9" w:rsidP="00FA0CA9">
      <w:pPr>
        <w:tabs>
          <w:tab w:val="left" w:pos="568"/>
        </w:tabs>
        <w:ind w:firstLine="709"/>
        <w:jc w:val="both"/>
        <w:rPr>
          <w:sz w:val="28"/>
          <w:szCs w:val="28"/>
        </w:rPr>
      </w:pPr>
      <w:r w:rsidRPr="00FA0CA9">
        <w:rPr>
          <w:sz w:val="28"/>
          <w:szCs w:val="28"/>
        </w:rPr>
        <w:t xml:space="preserve">Отчет №5-ЕСХН за 2021 год не сформирован, в связи с чем проведение сравнительного анализа налоговой базы за 2021г. по отношению к 2020г. не возможно. </w:t>
      </w:r>
    </w:p>
    <w:p w:rsidR="00FA0CA9" w:rsidRPr="00FA0CA9" w:rsidRDefault="00FA0CA9" w:rsidP="00FA0CA9">
      <w:pPr>
        <w:tabs>
          <w:tab w:val="left" w:pos="871"/>
        </w:tabs>
        <w:ind w:firstLine="709"/>
        <w:jc w:val="both"/>
        <w:rPr>
          <w:sz w:val="28"/>
          <w:szCs w:val="28"/>
        </w:rPr>
      </w:pPr>
      <w:r w:rsidRPr="00FA0CA9">
        <w:rPr>
          <w:sz w:val="28"/>
          <w:szCs w:val="28"/>
        </w:rPr>
        <w:lastRenderedPageBreak/>
        <w:t xml:space="preserve">По </w:t>
      </w:r>
      <w:r w:rsidRPr="00FA0CA9">
        <w:rPr>
          <w:b/>
          <w:sz w:val="28"/>
          <w:szCs w:val="28"/>
        </w:rPr>
        <w:t xml:space="preserve">патентной системе налогообложения </w:t>
      </w:r>
      <w:r w:rsidRPr="00FA0CA9">
        <w:rPr>
          <w:sz w:val="28"/>
          <w:szCs w:val="28"/>
        </w:rPr>
        <w:t xml:space="preserve">за 2021 год в бюджет района перечислено </w:t>
      </w:r>
      <w:r>
        <w:rPr>
          <w:sz w:val="28"/>
          <w:szCs w:val="28"/>
        </w:rPr>
        <w:t>1 394</w:t>
      </w:r>
      <w:r w:rsidRPr="00FA0CA9">
        <w:rPr>
          <w:sz w:val="28"/>
          <w:szCs w:val="28"/>
        </w:rPr>
        <w:t xml:space="preserve"> тыс. рублей, что больше 2020 года на </w:t>
      </w:r>
      <w:r>
        <w:rPr>
          <w:sz w:val="28"/>
          <w:szCs w:val="28"/>
        </w:rPr>
        <w:t>1 263,5</w:t>
      </w:r>
      <w:r w:rsidRPr="00FA0CA9">
        <w:rPr>
          <w:sz w:val="28"/>
          <w:szCs w:val="28"/>
        </w:rPr>
        <w:t xml:space="preserve"> тыс. рублей или в 10,7 раза.</w:t>
      </w:r>
    </w:p>
    <w:p w:rsidR="00FA0CA9" w:rsidRPr="00FA0CA9" w:rsidRDefault="00FA0CA9" w:rsidP="00FA0CA9">
      <w:pPr>
        <w:pStyle w:val="a8"/>
        <w:tabs>
          <w:tab w:val="left" w:pos="708"/>
        </w:tabs>
        <w:ind w:firstLine="671"/>
        <w:jc w:val="both"/>
        <w:rPr>
          <w:sz w:val="28"/>
          <w:szCs w:val="28"/>
        </w:rPr>
      </w:pPr>
      <w:r w:rsidRPr="00FA0CA9">
        <w:rPr>
          <w:sz w:val="28"/>
          <w:szCs w:val="28"/>
        </w:rPr>
        <w:t>Рост по плательщикам относительно прошлого года связано с отменой ЕНВД с 01.01.2021 года. За 2020г. налог был уплачен 3 плательщиками, в 2021г. – 27. Наибольшие суммы поступлений в связи с началом действия патента с 2021 г. обеспечили плательщики вида деятельности «Торговля розничная…» на общую сумму 571 тыс. рублей  и другие.</w:t>
      </w:r>
    </w:p>
    <w:p w:rsidR="00FA0CA9" w:rsidRPr="00FA0CA9" w:rsidRDefault="00FA0CA9" w:rsidP="00FA0CA9">
      <w:pPr>
        <w:tabs>
          <w:tab w:val="left" w:pos="568"/>
        </w:tabs>
        <w:autoSpaceDE w:val="0"/>
        <w:autoSpaceDN w:val="0"/>
        <w:adjustRightInd w:val="0"/>
        <w:ind w:firstLine="709"/>
        <w:jc w:val="both"/>
        <w:rPr>
          <w:sz w:val="28"/>
          <w:szCs w:val="28"/>
        </w:rPr>
      </w:pPr>
      <w:r w:rsidRPr="00FA0CA9">
        <w:rPr>
          <w:sz w:val="28"/>
          <w:szCs w:val="28"/>
        </w:rPr>
        <w:t>По данным отчета 1-Патент по состоянию на 01.07.21г. выдано 49 патентов, что на 45 патентов больше, чем за аналогичный период 2020 г. (49-4), размер потенциально возможного годового дохода  увеличился на 26,4 тыс. руб. (28533- 2133 руб.). Количество индивидуальных предпринимателей, применяющих патентную систему налогообложения (чел.) увеличилось на 41 чел. (43-2).</w:t>
      </w:r>
    </w:p>
    <w:sectPr w:rsidR="00FA0CA9" w:rsidRPr="00FA0CA9" w:rsidSect="008866FE">
      <w:pgSz w:w="11907" w:h="16839" w:code="9"/>
      <w:pgMar w:top="1134" w:right="708"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98" w:rsidRDefault="001F1698" w:rsidP="009932ED">
      <w:r>
        <w:separator/>
      </w:r>
    </w:p>
  </w:endnote>
  <w:endnote w:type="continuationSeparator" w:id="0">
    <w:p w:rsidR="001F1698" w:rsidRDefault="001F1698" w:rsidP="0099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98" w:rsidRDefault="001F1698" w:rsidP="009932ED">
      <w:r>
        <w:separator/>
      </w:r>
    </w:p>
  </w:footnote>
  <w:footnote w:type="continuationSeparator" w:id="0">
    <w:p w:rsidR="001F1698" w:rsidRDefault="001F1698" w:rsidP="0099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3E"/>
    <w:rsid w:val="00015166"/>
    <w:rsid w:val="0012372C"/>
    <w:rsid w:val="001E5BA8"/>
    <w:rsid w:val="001F1698"/>
    <w:rsid w:val="00373165"/>
    <w:rsid w:val="003C356E"/>
    <w:rsid w:val="00410DCE"/>
    <w:rsid w:val="007A6F65"/>
    <w:rsid w:val="00814B03"/>
    <w:rsid w:val="008866FE"/>
    <w:rsid w:val="008A4FC2"/>
    <w:rsid w:val="009932ED"/>
    <w:rsid w:val="009C2F2D"/>
    <w:rsid w:val="00A950B3"/>
    <w:rsid w:val="00B2519F"/>
    <w:rsid w:val="00B814BA"/>
    <w:rsid w:val="00C56741"/>
    <w:rsid w:val="00D233F5"/>
    <w:rsid w:val="00D25ADB"/>
    <w:rsid w:val="00DF251E"/>
    <w:rsid w:val="00DF73F0"/>
    <w:rsid w:val="00E353BB"/>
    <w:rsid w:val="00E77458"/>
    <w:rsid w:val="00E94847"/>
    <w:rsid w:val="00F4643E"/>
    <w:rsid w:val="00FA0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F53B1-3B20-4A18-95B6-912211FD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165"/>
    <w:rPr>
      <w:sz w:val="24"/>
    </w:rPr>
  </w:style>
  <w:style w:type="paragraph" w:styleId="1">
    <w:name w:val="heading 1"/>
    <w:basedOn w:val="a"/>
    <w:next w:val="a"/>
    <w:link w:val="10"/>
    <w:qFormat/>
    <w:rsid w:val="00373165"/>
    <w:pPr>
      <w:keepNext/>
      <w:ind w:left="61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65"/>
    <w:rPr>
      <w:sz w:val="28"/>
    </w:rPr>
  </w:style>
  <w:style w:type="paragraph" w:styleId="a3">
    <w:name w:val="Title"/>
    <w:basedOn w:val="a"/>
    <w:next w:val="a"/>
    <w:link w:val="a4"/>
    <w:qFormat/>
    <w:rsid w:val="0037316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373165"/>
    <w:rPr>
      <w:rFonts w:asciiTheme="majorHAnsi" w:eastAsiaTheme="majorEastAsia" w:hAnsiTheme="majorHAnsi" w:cstheme="majorBidi"/>
      <w:b/>
      <w:bCs/>
      <w:kern w:val="28"/>
      <w:sz w:val="32"/>
      <w:szCs w:val="32"/>
    </w:rPr>
  </w:style>
  <w:style w:type="character" w:styleId="a5">
    <w:name w:val="Emphasis"/>
    <w:basedOn w:val="a0"/>
    <w:qFormat/>
    <w:rsid w:val="00373165"/>
    <w:rPr>
      <w:i/>
      <w:iCs/>
    </w:rPr>
  </w:style>
  <w:style w:type="paragraph" w:styleId="a6">
    <w:name w:val="header"/>
    <w:basedOn w:val="a"/>
    <w:link w:val="a7"/>
    <w:uiPriority w:val="99"/>
    <w:semiHidden/>
    <w:unhideWhenUsed/>
    <w:rsid w:val="009932ED"/>
    <w:pPr>
      <w:tabs>
        <w:tab w:val="center" w:pos="4677"/>
        <w:tab w:val="right" w:pos="9355"/>
      </w:tabs>
    </w:pPr>
  </w:style>
  <w:style w:type="character" w:customStyle="1" w:styleId="a7">
    <w:name w:val="Верхний колонтитул Знак"/>
    <w:basedOn w:val="a0"/>
    <w:link w:val="a6"/>
    <w:uiPriority w:val="99"/>
    <w:semiHidden/>
    <w:rsid w:val="009932ED"/>
    <w:rPr>
      <w:sz w:val="24"/>
    </w:rPr>
  </w:style>
  <w:style w:type="paragraph" w:styleId="a8">
    <w:name w:val="footer"/>
    <w:basedOn w:val="a"/>
    <w:link w:val="a9"/>
    <w:unhideWhenUsed/>
    <w:rsid w:val="009932ED"/>
    <w:pPr>
      <w:tabs>
        <w:tab w:val="center" w:pos="4677"/>
        <w:tab w:val="right" w:pos="9355"/>
      </w:tabs>
    </w:pPr>
  </w:style>
  <w:style w:type="character" w:customStyle="1" w:styleId="a9">
    <w:name w:val="Нижний колонтитул Знак"/>
    <w:basedOn w:val="a0"/>
    <w:link w:val="a8"/>
    <w:rsid w:val="009932ED"/>
    <w:rPr>
      <w:sz w:val="24"/>
    </w:rPr>
  </w:style>
  <w:style w:type="paragraph" w:styleId="aa">
    <w:name w:val="Balloon Text"/>
    <w:basedOn w:val="a"/>
    <w:link w:val="ab"/>
    <w:uiPriority w:val="99"/>
    <w:semiHidden/>
    <w:unhideWhenUsed/>
    <w:rsid w:val="00B814BA"/>
    <w:rPr>
      <w:rFonts w:ascii="Segoe UI" w:hAnsi="Segoe UI" w:cs="Segoe UI"/>
      <w:sz w:val="18"/>
      <w:szCs w:val="18"/>
    </w:rPr>
  </w:style>
  <w:style w:type="character" w:customStyle="1" w:styleId="ab">
    <w:name w:val="Текст выноски Знак"/>
    <w:basedOn w:val="a0"/>
    <w:link w:val="aa"/>
    <w:uiPriority w:val="99"/>
    <w:semiHidden/>
    <w:rsid w:val="00B81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B4D7-257F-4D3A-BB8B-8D6CDF3F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Stepanec</dc:creator>
  <cp:lastModifiedBy>user</cp:lastModifiedBy>
  <cp:revision>2</cp:revision>
  <cp:lastPrinted>2021-03-03T06:33:00Z</cp:lastPrinted>
  <dcterms:created xsi:type="dcterms:W3CDTF">2022-03-10T13:48:00Z</dcterms:created>
  <dcterms:modified xsi:type="dcterms:W3CDTF">2022-03-10T13:48:00Z</dcterms:modified>
</cp:coreProperties>
</file>