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ayout w:type="fixed"/>
        <w:tblLook w:val="0000"/>
      </w:tblPr>
      <w:tblGrid>
        <w:gridCol w:w="10188"/>
      </w:tblGrid>
      <w:tr w:rsidR="002C7D4A" w:rsidRPr="00E70F8A" w:rsidTr="00A659D2">
        <w:trPr>
          <w:trHeight w:val="372"/>
        </w:trPr>
        <w:tc>
          <w:tcPr>
            <w:tcW w:w="5495" w:type="dxa"/>
          </w:tcPr>
          <w:p w:rsidR="00AC30D1" w:rsidRDefault="002C7D4A" w:rsidP="00AC30D1">
            <w:pPr>
              <w:ind w:right="157"/>
              <w:jc w:val="center"/>
            </w:pPr>
            <w:r w:rsidRPr="00AC30D1">
              <w:t>О вступлении в силу  нормативно</w:t>
            </w:r>
            <w:r w:rsidR="000265EC">
              <w:t>-</w:t>
            </w:r>
            <w:r w:rsidRPr="00AC30D1">
              <w:t>правовых актов,</w:t>
            </w:r>
          </w:p>
          <w:p w:rsidR="002C7D4A" w:rsidRPr="00AC30D1" w:rsidRDefault="002C7D4A" w:rsidP="00AC30D1">
            <w:pPr>
              <w:ind w:right="157"/>
              <w:jc w:val="center"/>
            </w:pPr>
            <w:r w:rsidRPr="00AC30D1">
              <w:t>регламентирующих  оказание  услуг  общественного питания</w:t>
            </w:r>
          </w:p>
          <w:p w:rsidR="002C7D4A" w:rsidRDefault="002C7D4A" w:rsidP="00AC30D1">
            <w:pPr>
              <w:ind w:right="157"/>
              <w:jc w:val="center"/>
            </w:pPr>
          </w:p>
          <w:p w:rsidR="00AC30D1" w:rsidRDefault="00AC30D1" w:rsidP="00AC30D1">
            <w:pPr>
              <w:ind w:right="157"/>
              <w:jc w:val="center"/>
            </w:pPr>
          </w:p>
          <w:p w:rsidR="00AC30D1" w:rsidRPr="00E70F8A" w:rsidRDefault="00AC30D1" w:rsidP="00AC30D1">
            <w:pPr>
              <w:ind w:right="157"/>
              <w:jc w:val="center"/>
            </w:pPr>
          </w:p>
        </w:tc>
      </w:tr>
    </w:tbl>
    <w:p w:rsidR="002C7D4A" w:rsidRPr="00AC30D1" w:rsidRDefault="002C7D4A" w:rsidP="002C7D4A">
      <w:pPr>
        <w:pStyle w:val="1"/>
        <w:spacing w:after="0"/>
        <w:ind w:right="157" w:firstLine="567"/>
      </w:pPr>
      <w:r w:rsidRPr="00AC30D1">
        <w:t xml:space="preserve">Управление Федеральной службы по надзору в сфере защиты прав потребителей и благополучия человека по Республике Коми информирует   о вступлении   с 01.01.2021г. </w:t>
      </w:r>
      <w:r w:rsidRPr="00AC30D1">
        <w:rPr>
          <w:rStyle w:val="FontStyle12"/>
          <w:sz w:val="24"/>
          <w:szCs w:val="24"/>
        </w:rPr>
        <w:t xml:space="preserve">в силу следующих  законодательных актов: </w:t>
      </w:r>
    </w:p>
    <w:p w:rsidR="002C7D4A" w:rsidRPr="00AC30D1" w:rsidRDefault="002C7D4A" w:rsidP="002C7D4A">
      <w:pPr>
        <w:ind w:right="157"/>
        <w:jc w:val="both"/>
        <w:rPr>
          <w:u w:val="single"/>
        </w:rPr>
      </w:pPr>
      <w:r w:rsidRPr="00AC30D1">
        <w:t>1.</w:t>
      </w:r>
      <w:r w:rsidRPr="00AC30D1">
        <w:rPr>
          <w:u w:val="single"/>
        </w:rPr>
        <w:t xml:space="preserve"> Правила оказания услуг общественного питания  утверждены Постановлением Правительства РФ от 21.09.2020 N 1515 (далее </w:t>
      </w:r>
      <w:proofErr w:type="gramStart"/>
      <w:r w:rsidRPr="00AC30D1">
        <w:rPr>
          <w:u w:val="single"/>
        </w:rPr>
        <w:t>–П</w:t>
      </w:r>
      <w:proofErr w:type="gramEnd"/>
      <w:r w:rsidRPr="00AC30D1">
        <w:rPr>
          <w:u w:val="single"/>
        </w:rPr>
        <w:t>равила).</w:t>
      </w:r>
    </w:p>
    <w:p w:rsidR="002C7D4A" w:rsidRPr="00AC30D1" w:rsidRDefault="002C7D4A" w:rsidP="002C7D4A">
      <w:pPr>
        <w:ind w:right="157" w:firstLine="360"/>
        <w:jc w:val="both"/>
      </w:pPr>
      <w:r w:rsidRPr="00AC30D1">
        <w:t xml:space="preserve">  Правила направлены   как на защиту  прав потребителей, так   и детально  регламентируют   их взаимодействие   с </w:t>
      </w:r>
      <w:proofErr w:type="gramStart"/>
      <w:r w:rsidRPr="00AC30D1">
        <w:t>хозяйствующими</w:t>
      </w:r>
      <w:proofErr w:type="gramEnd"/>
      <w:r w:rsidRPr="00AC30D1">
        <w:t xml:space="preserve"> субъектам, предотвращая   тем самым   конфликтные    ситуации  в сфере   общественного  питания</w:t>
      </w:r>
    </w:p>
    <w:p w:rsidR="002C7D4A" w:rsidRPr="00AC30D1" w:rsidRDefault="002C7D4A" w:rsidP="002C7D4A">
      <w:pPr>
        <w:tabs>
          <w:tab w:val="num" w:pos="0"/>
        </w:tabs>
        <w:ind w:right="157"/>
        <w:jc w:val="both"/>
      </w:pPr>
      <w:r w:rsidRPr="00AC30D1">
        <w:t xml:space="preserve">        Правилами устанавливаются требования к доведению до потребителя во всех случаях необходимого объема информации, на основании которого должна быть обеспечена возможность осуществления правильного выбора услуг.</w:t>
      </w:r>
    </w:p>
    <w:p w:rsidR="002C7D4A" w:rsidRPr="00AC30D1" w:rsidRDefault="002C7D4A" w:rsidP="002C7D4A">
      <w:pPr>
        <w:tabs>
          <w:tab w:val="num" w:pos="0"/>
        </w:tabs>
        <w:ind w:right="157"/>
        <w:jc w:val="both"/>
      </w:pPr>
      <w:r w:rsidRPr="00AC30D1">
        <w:t xml:space="preserve">        В частности, исполнитель обязан довести до сведения потребителей, в том числе следующую информацию:</w:t>
      </w:r>
    </w:p>
    <w:p w:rsidR="002C7D4A" w:rsidRPr="00AC30D1" w:rsidRDefault="002C7D4A" w:rsidP="002C7D4A">
      <w:pPr>
        <w:ind w:right="157"/>
        <w:jc w:val="both"/>
      </w:pPr>
      <w:r w:rsidRPr="00AC30D1">
        <w:t>- перечень услуг и условия их оказания;</w:t>
      </w:r>
    </w:p>
    <w:p w:rsidR="002C7D4A" w:rsidRPr="00AC30D1" w:rsidRDefault="002C7D4A" w:rsidP="002C7D4A">
      <w:pPr>
        <w:ind w:right="157"/>
        <w:jc w:val="both"/>
      </w:pPr>
      <w:r w:rsidRPr="00AC30D1">
        <w:t>-  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2C7D4A" w:rsidRPr="00AC30D1" w:rsidRDefault="002C7D4A" w:rsidP="002C7D4A">
      <w:pPr>
        <w:ind w:right="157"/>
        <w:jc w:val="both"/>
      </w:pPr>
      <w:r w:rsidRPr="00AC30D1">
        <w:t>-  сведения об объеме (весе) порций готовых блюд и покупных товаров, емкости потребительской тары предлагаемой алкогольной продукции и объеме ее порции;</w:t>
      </w:r>
    </w:p>
    <w:p w:rsidR="002C7D4A" w:rsidRPr="00AC30D1" w:rsidRDefault="002C7D4A" w:rsidP="002C7D4A">
      <w:pPr>
        <w:ind w:right="157"/>
        <w:jc w:val="both"/>
      </w:pPr>
      <w:r w:rsidRPr="00AC30D1">
        <w:t>- сведения о пищевой ценности продукции (включая калорийность, содержание белков, жиров, углеводов, а также витаминов, макро- и микроэлементов при добавлении их в процессе приготовления).</w:t>
      </w:r>
    </w:p>
    <w:p w:rsidR="002C7D4A" w:rsidRPr="00AC30D1" w:rsidRDefault="002C7D4A" w:rsidP="002C7D4A">
      <w:pPr>
        <w:ind w:right="157"/>
        <w:jc w:val="both"/>
      </w:pPr>
      <w:r w:rsidRPr="00AC30D1">
        <w:t xml:space="preserve">         По-прежнему, исполнитель обязан иметь книгу отзывов и предложений, которая предоставляется потребителю по его требованию.</w:t>
      </w:r>
    </w:p>
    <w:p w:rsidR="002C7D4A" w:rsidRPr="00AC30D1" w:rsidRDefault="002C7D4A" w:rsidP="002C7D4A">
      <w:pPr>
        <w:tabs>
          <w:tab w:val="num" w:pos="0"/>
        </w:tabs>
        <w:ind w:right="157"/>
        <w:jc w:val="both"/>
      </w:pPr>
      <w:r w:rsidRPr="00AC30D1">
        <w:t xml:space="preserve">         Также в Правилах прописано право потребителя получить услугу общественного питания в течение всего режима работы исполнителя.</w:t>
      </w:r>
    </w:p>
    <w:p w:rsidR="002C7D4A" w:rsidRPr="00AC30D1" w:rsidRDefault="002C7D4A" w:rsidP="002C7D4A">
      <w:pPr>
        <w:tabs>
          <w:tab w:val="num" w:pos="0"/>
        </w:tabs>
        <w:ind w:right="157"/>
        <w:jc w:val="both"/>
      </w:pPr>
      <w:r w:rsidRPr="00AC30D1">
        <w:t xml:space="preserve">        Важное нововведение касается цен на услуги общественного питания. В Правилах прописано, что цена на услуги общественного питания должна определяться стоимостью продукции, указанной в меню (прейскуранте).</w:t>
      </w:r>
    </w:p>
    <w:p w:rsidR="002C7D4A" w:rsidRPr="00AC30D1" w:rsidRDefault="002C7D4A" w:rsidP="002C7D4A">
      <w:pPr>
        <w:tabs>
          <w:tab w:val="num" w:pos="0"/>
        </w:tabs>
        <w:ind w:right="157"/>
        <w:jc w:val="both"/>
      </w:pPr>
      <w:r w:rsidRPr="00AC30D1">
        <w:t xml:space="preserve">        Кроме того, 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услуг.</w:t>
      </w:r>
    </w:p>
    <w:p w:rsidR="002C7D4A" w:rsidRPr="00AC30D1" w:rsidRDefault="002C7D4A" w:rsidP="002C7D4A">
      <w:pPr>
        <w:tabs>
          <w:tab w:val="num" w:pos="0"/>
        </w:tabs>
        <w:ind w:right="157"/>
        <w:jc w:val="both"/>
      </w:pPr>
      <w:r w:rsidRPr="00AC30D1">
        <w:t xml:space="preserve">        То есть организации общественного питания вправе с согласия потребителя на оплату чаевых отразить их в чеке в качестве выручки в соответствии с законодательством РФ о применении контрольно-кассовой техники.</w:t>
      </w:r>
    </w:p>
    <w:p w:rsidR="002C7D4A" w:rsidRPr="00AC30D1" w:rsidRDefault="002C7D4A" w:rsidP="002C7D4A">
      <w:pPr>
        <w:tabs>
          <w:tab w:val="num" w:pos="0"/>
        </w:tabs>
        <w:ind w:right="157"/>
        <w:jc w:val="both"/>
      </w:pPr>
      <w:r w:rsidRPr="00AC30D1">
        <w:t xml:space="preserve">         Таким </w:t>
      </w:r>
      <w:proofErr w:type="gramStart"/>
      <w:r w:rsidRPr="00AC30D1">
        <w:t>образом</w:t>
      </w:r>
      <w:proofErr w:type="gramEnd"/>
      <w:r w:rsidRPr="00AC30D1">
        <w:t xml:space="preserve"> Правилами обеспечивается реализация   статьи  16  Федерального закона Российской Федерации от  07 февраля 1992г. № 2300-1 «О защите прав потребителей» (далее – Федерального закона № 2300-1) , согласно    корой   «запрещается   обуславливать    приобретение одних товаров (работ, услуг)  обязательным приобретение      иных товаров (услуг)» (п. 2 ст.  16 Федерального закона  № 2300-1) и «продавец (исполнитель) не вправе    без согласия   потребителя   выполнять    дополнительные  работы, услуги за плату» (п. 3 ст. 16 Федерального закона № 2300-1).</w:t>
      </w:r>
    </w:p>
    <w:p w:rsidR="002C7D4A" w:rsidRPr="00AC30D1" w:rsidRDefault="002C7D4A" w:rsidP="002C7D4A">
      <w:pPr>
        <w:tabs>
          <w:tab w:val="num" w:pos="0"/>
        </w:tabs>
        <w:ind w:right="157"/>
        <w:jc w:val="both"/>
        <w:rPr>
          <w:bCs/>
        </w:rPr>
      </w:pPr>
      <w:r w:rsidRPr="00AC30D1">
        <w:rPr>
          <w:bCs/>
        </w:rPr>
        <w:t xml:space="preserve">        Срок действия вышеуказанных Правил  по 31.12.2026г.</w:t>
      </w:r>
    </w:p>
    <w:p w:rsidR="002C7D4A" w:rsidRPr="00AC30D1" w:rsidRDefault="002C7D4A" w:rsidP="002C7D4A">
      <w:pPr>
        <w:autoSpaceDE w:val="0"/>
        <w:autoSpaceDN w:val="0"/>
        <w:adjustRightInd w:val="0"/>
        <w:ind w:right="157"/>
        <w:jc w:val="both"/>
      </w:pPr>
      <w:r w:rsidRPr="00AC30D1">
        <w:t xml:space="preserve">       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2C7D4A" w:rsidRPr="00AC30D1" w:rsidRDefault="002C7D4A" w:rsidP="002C7D4A">
      <w:pPr>
        <w:autoSpaceDE w:val="0"/>
        <w:autoSpaceDN w:val="0"/>
        <w:adjustRightInd w:val="0"/>
        <w:ind w:right="157"/>
        <w:rPr>
          <w:i/>
        </w:rPr>
      </w:pPr>
      <w:r w:rsidRPr="00AC30D1">
        <w:rPr>
          <w:i/>
        </w:rPr>
        <w:lastRenderedPageBreak/>
        <w:t xml:space="preserve">  Ссылка на информацию: ttps://www.rospotrebnadzor.ru/about/info/news/news_details.php?ELEMENT</w:t>
      </w:r>
    </w:p>
    <w:p w:rsidR="002C7D4A" w:rsidRPr="00AC30D1" w:rsidRDefault="002C7D4A" w:rsidP="002C7D4A">
      <w:pPr>
        <w:spacing w:before="100" w:beforeAutospacing="1" w:after="100" w:afterAutospacing="1"/>
        <w:ind w:right="157"/>
        <w:jc w:val="both"/>
      </w:pPr>
      <w:r w:rsidRPr="00AC30D1">
        <w:t xml:space="preserve">2. </w:t>
      </w:r>
      <w:hyperlink r:id="rId4" w:tgtFrame="_blank" w:history="1">
        <w:r w:rsidRPr="00AC30D1">
          <w:rPr>
            <w:color w:val="0000FF"/>
            <w:u w:val="single"/>
          </w:rPr>
          <w:t>Постановлением Главного государственного санитарного врача Российской Федерации от 27.10.2020 № 32</w:t>
        </w:r>
      </w:hyperlink>
      <w:r w:rsidRPr="00AC30D1">
        <w:t> утверждены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населения».</w:t>
      </w:r>
    </w:p>
    <w:p w:rsidR="002C7D4A" w:rsidRPr="00AC30D1" w:rsidRDefault="002C7D4A" w:rsidP="002C7D4A">
      <w:pPr>
        <w:ind w:right="157"/>
        <w:jc w:val="both"/>
      </w:pPr>
      <w:r w:rsidRPr="00AC30D1">
        <w:t xml:space="preserve">        Новые санитарные правила к организации общественного питания приняты в рамках реализации поставленной Президентом Российской Федерации цели сохранения здоровья нации, определенной Указом от 07.05.2018 № 204 «О национальных целях и стратегических задачах развития Российской Федерации на период до 2024 года» и федеральным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«Демография», а также поручений Президента Российской Федерации и Правительства Российской Федерации предусматривающих установление с 1 января 2021 года актуализированных обязательных требований.</w:t>
      </w:r>
    </w:p>
    <w:p w:rsidR="002C7D4A" w:rsidRPr="00AC30D1" w:rsidRDefault="002C7D4A" w:rsidP="002C7D4A">
      <w:pPr>
        <w:ind w:right="157"/>
        <w:jc w:val="both"/>
      </w:pPr>
      <w:r w:rsidRPr="00AC30D1">
        <w:t xml:space="preserve">         В СанПиН включены требования 17 актов в сфере общественного питания, причем с учетом особенностей питания всех категорий граждан: взрослое, детское население, инвалиды и лица, нуждающиеся в особом питании, а также питание в детских садах, школах, больницах, социальных и специализированных учреждениях, и содержат особенные требования, направленные на снижение риска здоровью детей, обусловленного пищевым фактором, и повышение роли </w:t>
      </w:r>
      <w:proofErr w:type="spellStart"/>
      <w:r w:rsidRPr="00AC30D1">
        <w:t>здоровьесберегающей</w:t>
      </w:r>
      <w:proofErr w:type="spellEnd"/>
      <w:r w:rsidRPr="00AC30D1">
        <w:t xml:space="preserve"> функции питания. При разработке учтен принцип укрупнения и кодификации требований, что привело к их сокращению в 5 раз по сравнению с действующими, при неизменном сохранении обязательных для предотвращения риска для жизни и здоровья санитарно-эпидемиологических требований.</w:t>
      </w:r>
    </w:p>
    <w:p w:rsidR="002C7D4A" w:rsidRPr="00AC30D1" w:rsidRDefault="002C7D4A" w:rsidP="002C7D4A">
      <w:pPr>
        <w:ind w:right="157"/>
        <w:jc w:val="both"/>
      </w:pPr>
      <w:r w:rsidRPr="00AC30D1">
        <w:t xml:space="preserve">         Новый СанПиН разработан с учетом риск-ориентированного подхода и новейших технологий, и современных видов упаковки и сырья, используемых предприятиями общественного питания в процессе изготовления, хранения, транспортировки и реализации продукции общественного питания, исключено дублирование требований других нормативных документов.</w:t>
      </w:r>
    </w:p>
    <w:p w:rsidR="002C7D4A" w:rsidRPr="00AC30D1" w:rsidRDefault="002C7D4A" w:rsidP="002C7D4A">
      <w:pPr>
        <w:ind w:right="157"/>
        <w:jc w:val="both"/>
      </w:pPr>
      <w:r w:rsidRPr="00AC30D1">
        <w:t xml:space="preserve">        Новеллой СанПиНа является не только существенное сокращение количества требований, но и установления их исходя из факторов (биологических, химических, физических и иных факторов среды обитания). </w:t>
      </w:r>
    </w:p>
    <w:p w:rsidR="002C7D4A" w:rsidRPr="00AC30D1" w:rsidRDefault="002C7D4A" w:rsidP="002C7D4A">
      <w:pPr>
        <w:ind w:right="157"/>
        <w:jc w:val="both"/>
        <w:rPr>
          <w:i/>
        </w:rPr>
      </w:pPr>
      <w:r w:rsidRPr="00AC30D1">
        <w:rPr>
          <w:i/>
        </w:rPr>
        <w:t xml:space="preserve">       Ссылка на информацию:</w:t>
      </w:r>
    </w:p>
    <w:p w:rsidR="002C7D4A" w:rsidRPr="00AC30D1" w:rsidRDefault="002C7D4A" w:rsidP="002C7D4A">
      <w:pPr>
        <w:autoSpaceDE w:val="0"/>
        <w:autoSpaceDN w:val="0"/>
        <w:adjustRightInd w:val="0"/>
        <w:ind w:right="157"/>
        <w:jc w:val="both"/>
        <w:rPr>
          <w:i/>
          <w:color w:val="242424"/>
        </w:rPr>
      </w:pPr>
      <w:r w:rsidRPr="00AC30D1">
        <w:rPr>
          <w:i/>
          <w:color w:val="242424"/>
        </w:rPr>
        <w:t>https://www.rospotrebnadzor.ru/about/info/news/news_details.php?ELEMENT</w:t>
      </w:r>
    </w:p>
    <w:p w:rsidR="002C7D4A" w:rsidRPr="00AC30D1" w:rsidRDefault="002C7D4A" w:rsidP="002C7D4A">
      <w:pPr>
        <w:ind w:right="157"/>
        <w:jc w:val="both"/>
      </w:pPr>
    </w:p>
    <w:p w:rsidR="002C7D4A" w:rsidRPr="00AC30D1" w:rsidRDefault="002C7D4A" w:rsidP="002C7D4A">
      <w:pPr>
        <w:autoSpaceDE w:val="0"/>
        <w:autoSpaceDN w:val="0"/>
        <w:adjustRightInd w:val="0"/>
        <w:ind w:right="157"/>
        <w:jc w:val="both"/>
        <w:rPr>
          <w:color w:val="242424"/>
        </w:rPr>
      </w:pPr>
      <w:r w:rsidRPr="00AC30D1">
        <w:rPr>
          <w:color w:val="242424"/>
        </w:rPr>
        <w:t xml:space="preserve">         Также на сайте Управления </w:t>
      </w:r>
      <w:proofErr w:type="spellStart"/>
      <w:r w:rsidRPr="00AC30D1">
        <w:rPr>
          <w:color w:val="242424"/>
        </w:rPr>
        <w:t>Роспотребнадзора</w:t>
      </w:r>
      <w:proofErr w:type="spellEnd"/>
      <w:r w:rsidRPr="00AC30D1">
        <w:rPr>
          <w:color w:val="242424"/>
        </w:rPr>
        <w:t xml:space="preserve"> по Республике Коми </w:t>
      </w:r>
      <w:hyperlink r:id="rId5" w:history="1">
        <w:r w:rsidRPr="00AC30D1">
          <w:rPr>
            <w:rStyle w:val="a3"/>
          </w:rPr>
          <w:t>www.11.rospotrebnadzor.ru</w:t>
        </w:r>
      </w:hyperlink>
      <w:r w:rsidRPr="00AC30D1">
        <w:t xml:space="preserve"> в разделе Новости 25.01.2021г. размещено  письмо </w:t>
      </w:r>
      <w:proofErr w:type="spellStart"/>
      <w:r w:rsidRPr="00AC30D1">
        <w:rPr>
          <w:color w:val="242424"/>
        </w:rPr>
        <w:t>Роспотребнадзора</w:t>
      </w:r>
      <w:proofErr w:type="spellEnd"/>
      <w:r w:rsidRPr="00AC30D1">
        <w:rPr>
          <w:color w:val="242424"/>
        </w:rPr>
        <w:t xml:space="preserve"> «О сроках реализации   готовых блюд на предприятиях   общественного питания».   </w:t>
      </w:r>
    </w:p>
    <w:p w:rsidR="002C7D4A" w:rsidRPr="00AC30D1" w:rsidRDefault="002C7D4A" w:rsidP="002C7D4A">
      <w:pPr>
        <w:ind w:right="157"/>
        <w:jc w:val="both"/>
        <w:rPr>
          <w:i/>
        </w:rPr>
      </w:pPr>
      <w:r w:rsidRPr="00AC30D1">
        <w:rPr>
          <w:i/>
        </w:rPr>
        <w:t xml:space="preserve">       Ссылка на информацию:</w:t>
      </w:r>
    </w:p>
    <w:p w:rsidR="002C7D4A" w:rsidRPr="00AC30D1" w:rsidRDefault="002C7D4A" w:rsidP="002C7D4A">
      <w:pPr>
        <w:autoSpaceDE w:val="0"/>
        <w:autoSpaceDN w:val="0"/>
        <w:adjustRightInd w:val="0"/>
        <w:ind w:right="157"/>
        <w:jc w:val="both"/>
        <w:rPr>
          <w:i/>
          <w:color w:val="242424"/>
        </w:rPr>
      </w:pPr>
      <w:r w:rsidRPr="00AC30D1">
        <w:rPr>
          <w:i/>
          <w:color w:val="242424"/>
        </w:rPr>
        <w:t xml:space="preserve"> (ttps://www.rospotrebnadzor.ru/about/info/news/news_details.php?ELEMENT_ID=16405)</w:t>
      </w:r>
    </w:p>
    <w:p w:rsidR="002C7D4A" w:rsidRPr="00AC30D1" w:rsidRDefault="002C7D4A" w:rsidP="002C7D4A">
      <w:pPr>
        <w:autoSpaceDE w:val="0"/>
        <w:autoSpaceDN w:val="0"/>
        <w:adjustRightInd w:val="0"/>
        <w:ind w:right="157"/>
        <w:jc w:val="both"/>
      </w:pPr>
      <w:bookmarkStart w:id="0" w:name="_GoBack"/>
      <w:bookmarkEnd w:id="0"/>
    </w:p>
    <w:p w:rsidR="002C7D4A" w:rsidRPr="00AC30D1" w:rsidRDefault="002C7D4A" w:rsidP="002C7D4A">
      <w:pPr>
        <w:autoSpaceDE w:val="0"/>
        <w:autoSpaceDN w:val="0"/>
        <w:adjustRightInd w:val="0"/>
        <w:ind w:right="157"/>
        <w:jc w:val="both"/>
        <w:outlineLvl w:val="1"/>
        <w:rPr>
          <w:color w:val="000000"/>
        </w:rPr>
      </w:pPr>
    </w:p>
    <w:p w:rsidR="002C7D4A" w:rsidRPr="00AC30D1" w:rsidRDefault="002C7D4A" w:rsidP="002C7D4A">
      <w:pPr>
        <w:autoSpaceDE w:val="0"/>
        <w:autoSpaceDN w:val="0"/>
        <w:adjustRightInd w:val="0"/>
        <w:ind w:right="157"/>
        <w:jc w:val="both"/>
        <w:outlineLvl w:val="1"/>
        <w:rPr>
          <w:color w:val="000000"/>
        </w:rPr>
      </w:pPr>
    </w:p>
    <w:p w:rsidR="002C7D4A" w:rsidRPr="00505E8E" w:rsidRDefault="002C7D4A" w:rsidP="002C7D4A">
      <w:pPr>
        <w:ind w:right="157"/>
        <w:jc w:val="both"/>
        <w:rPr>
          <w:sz w:val="26"/>
          <w:szCs w:val="26"/>
        </w:rPr>
      </w:pPr>
    </w:p>
    <w:p w:rsidR="002C7D4A" w:rsidRDefault="002C7D4A" w:rsidP="002C7D4A">
      <w:pPr>
        <w:ind w:right="157"/>
        <w:jc w:val="both"/>
        <w:rPr>
          <w:sz w:val="26"/>
          <w:szCs w:val="26"/>
        </w:rPr>
      </w:pPr>
    </w:p>
    <w:p w:rsidR="00883746" w:rsidRDefault="00883746"/>
    <w:sectPr w:rsidR="00883746" w:rsidSect="004F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7D4A"/>
    <w:rsid w:val="000265EC"/>
    <w:rsid w:val="002C7D4A"/>
    <w:rsid w:val="004E6FA3"/>
    <w:rsid w:val="004F1E81"/>
    <w:rsid w:val="00883746"/>
    <w:rsid w:val="00AC30D1"/>
    <w:rsid w:val="00F62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D4A"/>
    <w:rPr>
      <w:color w:val="0000FF"/>
      <w:u w:val="single"/>
    </w:rPr>
  </w:style>
  <w:style w:type="paragraph" w:customStyle="1" w:styleId="1">
    <w:name w:val="Обычный1"/>
    <w:basedOn w:val="a"/>
    <w:rsid w:val="002C7D4A"/>
    <w:pPr>
      <w:spacing w:after="75"/>
      <w:ind w:firstLine="284"/>
      <w:jc w:val="both"/>
    </w:pPr>
  </w:style>
  <w:style w:type="character" w:customStyle="1" w:styleId="FontStyle12">
    <w:name w:val="Font Style12"/>
    <w:uiPriority w:val="99"/>
    <w:rsid w:val="002C7D4A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1.rospotrebnadzor.ru/" TargetMode="External"/><Relationship Id="rId4" Type="http://schemas.openxmlformats.org/officeDocument/2006/relationships/hyperlink" Target="http://www.rospotrebnadzor.ru/documents/details.php?ELEMENT_ID=15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dcterms:created xsi:type="dcterms:W3CDTF">2021-02-18T09:16:00Z</dcterms:created>
  <dcterms:modified xsi:type="dcterms:W3CDTF">2021-02-18T09:16:00Z</dcterms:modified>
</cp:coreProperties>
</file>