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7A" w:rsidRDefault="00A36B7A" w:rsidP="00A3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</w:p>
    <w:p w:rsidR="00A36B7A" w:rsidRDefault="00A36B7A" w:rsidP="00A3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b/>
          <w:sz w:val="28"/>
          <w:szCs w:val="28"/>
        </w:rPr>
        <w:t>Общественного совета  за  2016 год</w:t>
      </w:r>
    </w:p>
    <w:p w:rsidR="00A36B7A" w:rsidRPr="00A36B7A" w:rsidRDefault="00A36B7A" w:rsidP="00A36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Проведено 4 заседания, рассмотрено 15 вопросов. Среди них: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КПДНиЗП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преступности и правонарушений среди несовершеннолетних и о соблюдении прав учащихся в ГПОУ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политехнический техникум», проживающих в общежитии техникума;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об организации профилактической работы  в Управлении образования АМР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>» и результатах ЕГЭ в школах 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о поощрении работников учреждений образования и здравоохранения;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о трудоустройстве молодежи в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Ижемском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районе в образовательных учреждениях,  в сфере сельского хозяйства и работа по этому вопросу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Ижемского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 Центра занятости населения;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о реализации социального партнерства  МО 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A36B7A">
        <w:rPr>
          <w:rFonts w:ascii="Times New Roman" w:eastAsia="Times New Roman" w:hAnsi="Times New Roman" w:cs="Times New Roman"/>
          <w:sz w:val="28"/>
          <w:szCs w:val="28"/>
        </w:rPr>
        <w:t>и  ООО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«ЛУКОЙЛ-Коми»;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об отсутствии  вывески на здании детского кафе, построенном Филипп А.И., и указателей об общественном туалете в этом здании (при согласовании проекта наличие общественного туалета было обязательным условием).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роведено обсуждение Доклада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Главы РК С.А.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Гапликова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Госсовету РК, </w:t>
      </w:r>
    </w:p>
    <w:p w:rsidR="00A36B7A" w:rsidRP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по составлению программы развития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Ижемского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района и предложения по улучшению качества услуг в МО 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>» в сфере электро-, тепл</w:t>
      </w:r>
      <w:proofErr w:type="gramStart"/>
      <w:r w:rsidRPr="00A36B7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, и газоснабжения, услуг в сфере качества автомобильных дорог и организации транспортного обслуживания, высказанные в ходе проведения опроса с применением </w:t>
      </w:r>
      <w:r w:rsidRPr="00A36B7A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-технологий в январе-марте 2016 года.</w:t>
      </w:r>
    </w:p>
    <w:p w:rsidR="00A36B7A" w:rsidRPr="00A36B7A" w:rsidRDefault="00A36B7A" w:rsidP="00A36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Дано согласование перечня объектов социальной и инженерной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инфаструктуры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Ижемского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района по отводу земельного участка, проектированию и строительству (реконструкции):  амбулатория врача общей практики с.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Мохча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ФАПы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 с.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Кельчиюр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. Ласта,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Ырген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-Шар,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Картаёль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Мохченская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СОШ на 400 мест с пришкольным интернатом на 20 человек, </w:t>
      </w:r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спортивный оздоровительный центр </w:t>
      </w:r>
      <w:proofErr w:type="gramStart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Ижма (2 очередь строительства), строительство подъезда к парку отдыха в с. Ижма (от Дома культуры до улицы Набережная),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Щельяюрская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– всего 9 объектов. </w:t>
      </w:r>
    </w:p>
    <w:p w:rsidR="00A36B7A" w:rsidRDefault="00A36B7A" w:rsidP="00A3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>В заседаниях ОС принимали участие: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руководитель АМР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» Л.И. Терентьева,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КПДНиЗП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 АМР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>» Т.П. Канева,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</w:t>
      </w:r>
      <w:r w:rsidRPr="00A3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 поселения «Ижма» И.Н. Истомин,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начальник отдела архитектуры и градостроительства - главный архитектор АМР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» Чупрова О.В.,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администрации 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» М.В.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Когут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профсоюза работников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ЦРБ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Г.С.Канева,</w:t>
      </w:r>
    </w:p>
    <w:p w:rsidR="00A36B7A" w:rsidRPr="00A36B7A" w:rsidRDefault="00A36B7A" w:rsidP="00A3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отдела Минсельхоза в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Ижемском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районе И.Г. Королева, специалист Минсельхоза в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Ижемском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районе Н.А. Рочева.  </w:t>
      </w:r>
    </w:p>
    <w:p w:rsidR="00A36B7A" w:rsidRDefault="00A36B7A" w:rsidP="00A36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Члены ОС принимали участие в работе комиссий </w:t>
      </w:r>
      <w:proofErr w:type="gramStart"/>
      <w:r w:rsidRPr="00A36B7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36B7A" w:rsidRDefault="00A36B7A" w:rsidP="00A36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победителей районного конкурса на лучшее подворье в честь 95-летия Республики Коми; </w:t>
      </w:r>
    </w:p>
    <w:p w:rsidR="00A36B7A" w:rsidRDefault="00A36B7A" w:rsidP="00A36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увековечению памяти земляков, </w:t>
      </w:r>
    </w:p>
    <w:p w:rsidR="00A36B7A" w:rsidRDefault="00A36B7A" w:rsidP="00A36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определению победителей конкурса «Логотип к 450-летию Ижмы»;</w:t>
      </w:r>
    </w:p>
    <w:p w:rsidR="00A36B7A" w:rsidRDefault="00A36B7A" w:rsidP="00A36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архитектуре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Ижма, </w:t>
      </w:r>
    </w:p>
    <w:p w:rsidR="00A36B7A" w:rsidRPr="00A36B7A" w:rsidRDefault="00A36B7A" w:rsidP="00A36B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на заседании Градостроительного совета.</w:t>
      </w:r>
    </w:p>
    <w:p w:rsidR="00A36B7A" w:rsidRPr="00A36B7A" w:rsidRDefault="00A36B7A" w:rsidP="00A3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ab/>
        <w:t xml:space="preserve">По взаимодействию с Общественной Палатой РК проведено 4 онлайн-совещания.  </w:t>
      </w:r>
      <w:r w:rsidRPr="00A36B7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совещания  «Воспитание подрастающего поколения: как избежать потерь?»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B7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высказано предложение </w:t>
      </w:r>
      <w:proofErr w:type="gramStart"/>
      <w:r w:rsidRPr="00A36B7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озродить</w:t>
      </w:r>
      <w:proofErr w:type="gramEnd"/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  образованиях «Школы для родителей» в целях повышения их правовой грамотности. Во исполнение этого поручения опубликованы  4 статьи в «Новом Севере» под рубрикой «Родительское собрание».</w:t>
      </w:r>
    </w:p>
    <w:p w:rsidR="00A36B7A" w:rsidRDefault="00A36B7A" w:rsidP="00A3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Выездных  совещаний проведено 2: </w:t>
      </w:r>
    </w:p>
    <w:p w:rsidR="00A36B7A" w:rsidRDefault="00A36B7A" w:rsidP="00A3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участие в Гражданском форуме в честь 10-летия Общественной палаты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Сыктывкаре, </w:t>
      </w:r>
    </w:p>
    <w:p w:rsidR="00A36B7A" w:rsidRDefault="00A36B7A" w:rsidP="00A3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6B7A">
        <w:rPr>
          <w:rFonts w:ascii="Times New Roman" w:eastAsia="Times New Roman" w:hAnsi="Times New Roman" w:cs="Times New Roman"/>
          <w:sz w:val="28"/>
          <w:szCs w:val="28"/>
        </w:rPr>
        <w:t>рабочее кустовое совещание  с председателями общественных советов северных районов Республики Коми по обмену опытом в Ухте.</w:t>
      </w:r>
    </w:p>
    <w:p w:rsidR="00A36B7A" w:rsidRPr="00A36B7A" w:rsidRDefault="00A36B7A" w:rsidP="00A36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Отправлено 9 различных писем и информаций по запросам.</w:t>
      </w:r>
    </w:p>
    <w:p w:rsidR="00A36B7A" w:rsidRPr="00A36B7A" w:rsidRDefault="00A36B7A" w:rsidP="00A36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ОС в ноябре 2016 года  проведена встреча общественности с главами сельских поселений. </w:t>
      </w:r>
    </w:p>
    <w:p w:rsidR="00A36B7A" w:rsidRPr="00A36B7A" w:rsidRDefault="00A36B7A" w:rsidP="00A36B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Елена 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Хозяинова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6B7A" w:rsidRPr="00A36B7A" w:rsidRDefault="00A36B7A" w:rsidP="00A36B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6B7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Общественного Совета МО МР «</w:t>
      </w:r>
      <w:proofErr w:type="spellStart"/>
      <w:r w:rsidRPr="00A36B7A">
        <w:rPr>
          <w:rFonts w:ascii="Times New Roman" w:eastAsia="Times New Roman" w:hAnsi="Times New Roman" w:cs="Times New Roman"/>
          <w:sz w:val="28"/>
          <w:szCs w:val="28"/>
        </w:rPr>
        <w:t>Ижемский</w:t>
      </w:r>
      <w:proofErr w:type="spellEnd"/>
      <w:r w:rsidRPr="00A36B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6B7A" w:rsidRPr="00A36B7A" w:rsidRDefault="00A36B7A" w:rsidP="00A36B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5919" w:rsidRDefault="00A45919"/>
    <w:sectPr w:rsidR="00A45919" w:rsidSect="00803B72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9A1"/>
    <w:multiLevelType w:val="hybridMultilevel"/>
    <w:tmpl w:val="0AC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440C"/>
    <w:multiLevelType w:val="hybridMultilevel"/>
    <w:tmpl w:val="B100E5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7A"/>
    <w:rsid w:val="003D425E"/>
    <w:rsid w:val="00A36B7A"/>
    <w:rsid w:val="00A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7A"/>
    <w:pPr>
      <w:ind w:left="720"/>
      <w:contextualSpacing/>
    </w:pPr>
  </w:style>
  <w:style w:type="paragraph" w:customStyle="1" w:styleId="1">
    <w:name w:val="Абзац списка1"/>
    <w:basedOn w:val="a"/>
    <w:rsid w:val="00A36B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h-black-4">
    <w:name w:val="dh-black-4"/>
    <w:basedOn w:val="a"/>
    <w:rsid w:val="00A3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7A"/>
    <w:pPr>
      <w:ind w:left="720"/>
      <w:contextualSpacing/>
    </w:pPr>
  </w:style>
  <w:style w:type="paragraph" w:customStyle="1" w:styleId="1">
    <w:name w:val="Абзац списка1"/>
    <w:basedOn w:val="a"/>
    <w:rsid w:val="00A36B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h-black-4">
    <w:name w:val="dh-black-4"/>
    <w:basedOn w:val="a"/>
    <w:rsid w:val="00A3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2017-05-17T11:30:00Z</dcterms:created>
  <dcterms:modified xsi:type="dcterms:W3CDTF">2017-05-17T11:39:00Z</dcterms:modified>
</cp:coreProperties>
</file>