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AFE" w:rsidRPr="005D7BDB" w:rsidRDefault="00947AFE" w:rsidP="00947AFE">
      <w:pPr>
        <w:widowControl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5D7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Заключение Комиссии по землепользованию и застройке</w:t>
      </w:r>
    </w:p>
    <w:p w:rsidR="00947AFE" w:rsidRPr="005D7BDB" w:rsidRDefault="00947AFE" w:rsidP="00947AFE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D7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администрации МО МР «Ижемский» о результатах общественных обсуждений</w:t>
      </w:r>
    </w:p>
    <w:p w:rsidR="00947AFE" w:rsidRPr="005D7BDB" w:rsidRDefault="00947AFE" w:rsidP="00947AFE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D7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от </w:t>
      </w:r>
      <w:r w:rsidR="00337E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11</w:t>
      </w:r>
      <w:r w:rsidRPr="005D7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="003244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июня</w:t>
      </w:r>
      <w:r w:rsidRPr="005D7B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2019 года</w:t>
      </w:r>
    </w:p>
    <w:p w:rsidR="009D2FBB" w:rsidRDefault="00686C3A" w:rsidP="003C182C">
      <w:pPr>
        <w:ind w:left="709" w:right="255"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обсуждений по проекту решения о предоставлении </w:t>
      </w:r>
      <w:r w:rsidRPr="003C1428">
        <w:rPr>
          <w:rFonts w:ascii="Times New Roman" w:hAnsi="Times New Roman" w:cs="Times New Roman"/>
          <w:b/>
          <w:sz w:val="24"/>
          <w:szCs w:val="24"/>
          <w:lang w:val="ru-RU"/>
        </w:rPr>
        <w:t>разрешения на условно разрешенный вид использования земельного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участка</w:t>
      </w:r>
      <w:r w:rsidRPr="00D46A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B1B9D">
        <w:rPr>
          <w:rFonts w:ascii="Times New Roman" w:hAnsi="Times New Roman" w:cs="Times New Roman"/>
          <w:b/>
          <w:sz w:val="24"/>
          <w:szCs w:val="24"/>
          <w:lang w:val="ru-RU"/>
        </w:rPr>
        <w:t>- индивидуальные бани площадью 15 кв. м. по адресу: Республика Коми, Ижемский район, п. Щельяюр, ул. Лесозаводская., в 32 метрах на запад от д. 41, расположенного в территориальной зоне многоквартирно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й малоэтажной жилой застройки </w:t>
      </w:r>
      <w:r w:rsidRPr="00BB1B9D">
        <w:rPr>
          <w:rFonts w:ascii="Times New Roman" w:hAnsi="Times New Roman" w:cs="Times New Roman"/>
          <w:b/>
          <w:sz w:val="24"/>
          <w:szCs w:val="24"/>
          <w:lang w:val="ru-RU"/>
        </w:rPr>
        <w:t>(Ж-3).</w:t>
      </w:r>
    </w:p>
    <w:p w:rsidR="00686C3A" w:rsidRPr="009D2FBB" w:rsidRDefault="00686C3A" w:rsidP="003C182C">
      <w:pPr>
        <w:ind w:left="709" w:right="255" w:firstLine="7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Количество участников общественных обсуждений — 0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(граждане, постоянно проживающие в пределах территориальной зоны, в границах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которой расположен земельный участок, правообладатели находящихся в границах этой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территориальной зоны земельных участков и (или) расположенных на них объектов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капитального строительства, граждане, постоянно проживающие в границах земельных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участков, прилегающих к земельному участку, в отношении которого подготовлен данный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проект, правообладатели таких земельных участков или расположенных на них объектов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капитального строительства, правообладатели помещений, являющихся частью объекта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капитального строительства, в отношении которого подготовлен данный проект, участия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не приняли).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Заключение подготовлено на основании протокола об</w:t>
      </w:r>
      <w:r w:rsidR="00337E5E">
        <w:rPr>
          <w:rFonts w:ascii="Times New Roman" w:hAnsi="Times New Roman" w:cs="Times New Roman"/>
          <w:sz w:val="24"/>
          <w:szCs w:val="24"/>
          <w:lang w:val="ru-RU"/>
        </w:rPr>
        <w:t>щественных обсуждений № 10</w:t>
      </w:r>
      <w:r w:rsidR="00337E5E">
        <w:rPr>
          <w:rFonts w:ascii="Times New Roman" w:hAnsi="Times New Roman" w:cs="Times New Roman"/>
          <w:sz w:val="24"/>
          <w:szCs w:val="24"/>
          <w:lang w:val="ru-RU"/>
        </w:rPr>
        <w:br/>
        <w:t>от 16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t xml:space="preserve"> мая 2019 года.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Содержание внесенных предложений и замечаний участников общественных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обсуждений.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Предложения и замечания граждан, постоянно проживающих в пределах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территориальной зоны, в границах которой расположен земельный участок, в отношении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которого подготовлен проект, правообладателей находящихся в границах этой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территориальной зоны земельных участков и расположенных на них объектов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капитального строительства, граждан, постоянно проживающих в границах земельных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участков, прилегающих к земельному участку, в отношении которого подготовлен проект,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правообладателей расположенных на нем объектов капитального строительства в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установленные сроки не поступали.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>Предложения и замечания иных участников общественных обсуждений не поступали.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82C">
        <w:rPr>
          <w:rFonts w:ascii="Times New Roman" w:hAnsi="Times New Roman" w:cs="Times New Roman"/>
          <w:sz w:val="24"/>
          <w:szCs w:val="24"/>
          <w:lang w:val="ru-RU"/>
        </w:rPr>
        <w:t xml:space="preserve">Выводы Комиссии по землепользованию и застройке администрации МО </w:t>
      </w:r>
      <w:r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br/>
        <w:t>«</w:t>
      </w:r>
      <w:r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t>» по результатам общественных обсуждений:</w:t>
      </w:r>
    </w:p>
    <w:p w:rsidR="003C182C" w:rsidRPr="003C182C" w:rsidRDefault="003C182C" w:rsidP="003C182C">
      <w:pPr>
        <w:ind w:right="255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предоставить разрешение </w:t>
      </w:r>
      <w:r w:rsidR="003808FF" w:rsidRPr="003808FF">
        <w:rPr>
          <w:rFonts w:ascii="Times New Roman" w:hAnsi="Times New Roman" w:cs="Times New Roman"/>
          <w:sz w:val="24"/>
          <w:szCs w:val="24"/>
          <w:lang w:val="ru-RU"/>
        </w:rPr>
        <w:t>на условно разрешенный вид использования земельного участка</w:t>
      </w:r>
      <w:r w:rsidRPr="003C18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6D03" w:rsidRDefault="00266D03" w:rsidP="00266D03">
      <w:pPr>
        <w:ind w:left="709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Заместитель председателя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D5BCE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омиссии по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</w:t>
      </w:r>
    </w:p>
    <w:p w:rsidR="00266D03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землепользованию и застройке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</w:p>
    <w:p w:rsidR="005D5BCE" w:rsidRPr="009D2FBB" w:rsidRDefault="005D5BCE" w:rsidP="00266D03">
      <w:pPr>
        <w:ind w:left="720" w:right="2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администрации МО 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МР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>Ижемский</w:t>
      </w:r>
      <w:r w:rsidR="00266D03" w:rsidRPr="009D2FBB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266D0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В. А. Семяшкин         </w:t>
      </w:r>
    </w:p>
    <w:p w:rsidR="003E14ED" w:rsidRPr="005D5BCE" w:rsidRDefault="003E14ED" w:rsidP="005D5BCE">
      <w:pPr>
        <w:rPr>
          <w:lang w:val="ru-RU"/>
        </w:rPr>
      </w:pPr>
    </w:p>
    <w:sectPr w:rsidR="003E14ED" w:rsidRPr="005D5BCE" w:rsidSect="00EF70EF">
      <w:type w:val="continuous"/>
      <w:pgSz w:w="11560" w:h="16340"/>
      <w:pgMar w:top="620" w:right="560" w:bottom="709" w:left="820" w:header="720" w:footer="90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BDB" w:rsidRDefault="005D7BDB" w:rsidP="00EF70EF">
      <w:r>
        <w:separator/>
      </w:r>
    </w:p>
  </w:endnote>
  <w:endnote w:type="continuationSeparator" w:id="1">
    <w:p w:rsidR="005D7BDB" w:rsidRDefault="005D7BDB" w:rsidP="00EF7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BDB" w:rsidRDefault="005D7BDB" w:rsidP="00EF70EF">
      <w:r>
        <w:separator/>
      </w:r>
    </w:p>
  </w:footnote>
  <w:footnote w:type="continuationSeparator" w:id="1">
    <w:p w:rsidR="005D7BDB" w:rsidRDefault="005D7BDB" w:rsidP="00EF70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F1BCD"/>
    <w:multiLevelType w:val="hybridMultilevel"/>
    <w:tmpl w:val="752A4BAE"/>
    <w:lvl w:ilvl="0" w:tplc="B324E030">
      <w:start w:val="12"/>
      <w:numFmt w:val="lowerLetter"/>
      <w:lvlText w:val=".%1"/>
      <w:lvlJc w:val="left"/>
      <w:pPr>
        <w:ind w:left="119" w:hanging="90"/>
      </w:pPr>
      <w:rPr>
        <w:rFonts w:ascii="Arial" w:eastAsia="Arial" w:hAnsi="Arial" w:hint="default"/>
        <w:color w:val="919595"/>
        <w:w w:val="118"/>
        <w:sz w:val="15"/>
        <w:szCs w:val="15"/>
      </w:rPr>
    </w:lvl>
    <w:lvl w:ilvl="1" w:tplc="18FAAC58">
      <w:start w:val="2"/>
      <w:numFmt w:val="decimal"/>
      <w:lvlText w:val="%2)"/>
      <w:lvlJc w:val="left"/>
      <w:pPr>
        <w:ind w:left="150" w:hanging="324"/>
      </w:pPr>
      <w:rPr>
        <w:rFonts w:ascii="Times New Roman" w:eastAsia="Times New Roman" w:hAnsi="Times New Roman" w:hint="default"/>
        <w:color w:val="707575"/>
        <w:w w:val="102"/>
        <w:sz w:val="26"/>
        <w:szCs w:val="26"/>
      </w:rPr>
    </w:lvl>
    <w:lvl w:ilvl="2" w:tplc="1A2C573A">
      <w:start w:val="1"/>
      <w:numFmt w:val="bullet"/>
      <w:lvlText w:val="•"/>
      <w:lvlJc w:val="left"/>
      <w:pPr>
        <w:ind w:left="1263" w:hanging="324"/>
      </w:pPr>
      <w:rPr>
        <w:rFonts w:hint="default"/>
      </w:rPr>
    </w:lvl>
    <w:lvl w:ilvl="3" w:tplc="9CA0454C">
      <w:start w:val="1"/>
      <w:numFmt w:val="bullet"/>
      <w:lvlText w:val="•"/>
      <w:lvlJc w:val="left"/>
      <w:pPr>
        <w:ind w:left="2375" w:hanging="324"/>
      </w:pPr>
      <w:rPr>
        <w:rFonts w:hint="default"/>
      </w:rPr>
    </w:lvl>
    <w:lvl w:ilvl="4" w:tplc="C9B4A7EA">
      <w:start w:val="1"/>
      <w:numFmt w:val="bullet"/>
      <w:lvlText w:val="•"/>
      <w:lvlJc w:val="left"/>
      <w:pPr>
        <w:ind w:left="3487" w:hanging="324"/>
      </w:pPr>
      <w:rPr>
        <w:rFonts w:hint="default"/>
      </w:rPr>
    </w:lvl>
    <w:lvl w:ilvl="5" w:tplc="47DE9882">
      <w:start w:val="1"/>
      <w:numFmt w:val="bullet"/>
      <w:lvlText w:val="•"/>
      <w:lvlJc w:val="left"/>
      <w:pPr>
        <w:ind w:left="4599" w:hanging="324"/>
      </w:pPr>
      <w:rPr>
        <w:rFonts w:hint="default"/>
      </w:rPr>
    </w:lvl>
    <w:lvl w:ilvl="6" w:tplc="52DAE668">
      <w:start w:val="1"/>
      <w:numFmt w:val="bullet"/>
      <w:lvlText w:val="•"/>
      <w:lvlJc w:val="left"/>
      <w:pPr>
        <w:ind w:left="5711" w:hanging="324"/>
      </w:pPr>
      <w:rPr>
        <w:rFonts w:hint="default"/>
      </w:rPr>
    </w:lvl>
    <w:lvl w:ilvl="7" w:tplc="EAD20E20">
      <w:start w:val="1"/>
      <w:numFmt w:val="bullet"/>
      <w:lvlText w:val="•"/>
      <w:lvlJc w:val="left"/>
      <w:pPr>
        <w:ind w:left="6823" w:hanging="324"/>
      </w:pPr>
      <w:rPr>
        <w:rFonts w:hint="default"/>
      </w:rPr>
    </w:lvl>
    <w:lvl w:ilvl="8" w:tplc="2828CFF0">
      <w:start w:val="1"/>
      <w:numFmt w:val="bullet"/>
      <w:lvlText w:val="•"/>
      <w:lvlJc w:val="left"/>
      <w:pPr>
        <w:ind w:left="7935" w:hanging="32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</w:compat>
  <w:rsids>
    <w:rsidRoot w:val="003E14ED"/>
    <w:rsid w:val="00084F41"/>
    <w:rsid w:val="000E3A45"/>
    <w:rsid w:val="00266D03"/>
    <w:rsid w:val="002A278F"/>
    <w:rsid w:val="002B0899"/>
    <w:rsid w:val="002B76A2"/>
    <w:rsid w:val="002C0DE7"/>
    <w:rsid w:val="002D28FF"/>
    <w:rsid w:val="00301F07"/>
    <w:rsid w:val="00307AF0"/>
    <w:rsid w:val="00324497"/>
    <w:rsid w:val="00337E5E"/>
    <w:rsid w:val="003808FF"/>
    <w:rsid w:val="0039186C"/>
    <w:rsid w:val="003C182C"/>
    <w:rsid w:val="003E14ED"/>
    <w:rsid w:val="00406CC9"/>
    <w:rsid w:val="00434195"/>
    <w:rsid w:val="00544A7C"/>
    <w:rsid w:val="005D5BCE"/>
    <w:rsid w:val="005D7BDB"/>
    <w:rsid w:val="00686C3A"/>
    <w:rsid w:val="008449F0"/>
    <w:rsid w:val="008B6562"/>
    <w:rsid w:val="00947AFE"/>
    <w:rsid w:val="009D2FBB"/>
    <w:rsid w:val="009F1A87"/>
    <w:rsid w:val="00A36565"/>
    <w:rsid w:val="00AD5B5F"/>
    <w:rsid w:val="00C6211F"/>
    <w:rsid w:val="00CA34DF"/>
    <w:rsid w:val="00CE2E26"/>
    <w:rsid w:val="00EF5B84"/>
    <w:rsid w:val="00EF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1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14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14ED"/>
    <w:pPr>
      <w:ind w:left="141"/>
    </w:pPr>
    <w:rPr>
      <w:rFonts w:ascii="Arial" w:eastAsia="Arial" w:hAnsi="Arial"/>
      <w:sz w:val="20"/>
      <w:szCs w:val="20"/>
    </w:rPr>
  </w:style>
  <w:style w:type="paragraph" w:styleId="a4">
    <w:name w:val="List Paragraph"/>
    <w:basedOn w:val="a"/>
    <w:uiPriority w:val="1"/>
    <w:qFormat/>
    <w:rsid w:val="003E14ED"/>
  </w:style>
  <w:style w:type="paragraph" w:customStyle="1" w:styleId="TableParagraph">
    <w:name w:val="Table Paragraph"/>
    <w:basedOn w:val="a"/>
    <w:uiPriority w:val="1"/>
    <w:qFormat/>
    <w:rsid w:val="003E14ED"/>
  </w:style>
  <w:style w:type="paragraph" w:styleId="a5">
    <w:name w:val="header"/>
    <w:basedOn w:val="a"/>
    <w:link w:val="a6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0EF"/>
  </w:style>
  <w:style w:type="paragraph" w:styleId="a7">
    <w:name w:val="footer"/>
    <w:basedOn w:val="a"/>
    <w:link w:val="a8"/>
    <w:uiPriority w:val="99"/>
    <w:semiHidden/>
    <w:unhideWhenUsed/>
    <w:rsid w:val="00EF7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F70E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Reanimator Extreme Edition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adm</cp:lastModifiedBy>
  <cp:revision>7</cp:revision>
  <cp:lastPrinted>2019-06-06T06:51:00Z</cp:lastPrinted>
  <dcterms:created xsi:type="dcterms:W3CDTF">2019-06-06T05:33:00Z</dcterms:created>
  <dcterms:modified xsi:type="dcterms:W3CDTF">2019-06-18T06:48:00Z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2019-05-20T00:00:00Z</vt:filetime>
  </property>
  <property fmtid="{D5CDD505-2E9C-101B-9397-08002B2CF9AE}" pid="3" name="LastSaved">
    <vt:filetime>2019-05-20T00:00:00Z</vt:filetime>
  </property>
</Properties>
</file>