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0" w:rsidRPr="006762C0" w:rsidRDefault="006762C0" w:rsidP="006762C0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6762C0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Правила пожарной безопасности в лесу</w:t>
      </w:r>
    </w:p>
    <w:p w:rsidR="006762C0" w:rsidRPr="006762C0" w:rsidRDefault="006762C0" w:rsidP="006762C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ВОЗНИКНОВЕНИЯ ЛЕСНЫХ ПОЖАРОВ</w:t>
      </w:r>
    </w:p>
    <w:p w:rsid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Статистика природных пожаров показывает, что их всплеск наблюдается в выходные дни, когда люди массово направляются отдыхать на природу.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rPr>
          <w:color w:val="000000"/>
        </w:rPr>
      </w:pPr>
      <w:r w:rsidRPr="00986F26">
        <w:rPr>
          <w:color w:val="000000"/>
        </w:rPr>
        <w:t>ЕСЛИ ВСЕ-ТАКИ ВЫ ОКАЗАЛИСЬ В ЛЕСУ, СОБЛЮДАЙТЕ СЛЕДУЮЩИЕ ПРАВИЛА БЕЗОПАСНОСТИ</w:t>
      </w:r>
    </w:p>
    <w:p w:rsid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bCs/>
          <w:i/>
          <w:iCs/>
          <w:color w:val="000000"/>
        </w:rPr>
      </w:pPr>
    </w:p>
    <w:p w:rsid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bCs/>
          <w:i/>
          <w:iCs/>
          <w:color w:val="000000"/>
        </w:rPr>
      </w:pPr>
      <w:r w:rsidRPr="00986F26">
        <w:rPr>
          <w:bCs/>
          <w:i/>
          <w:iCs/>
          <w:color w:val="000000"/>
        </w:rPr>
        <w:t>В пожароопасный период в лесу категорически запрещается: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разводить костры, использовать мангалы, другие приспособления для приготовления пищи;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курить, бросать горящие спички, окурки, вытряхивать из курительных трубок горячую золу;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стрелять из оружия, использовать пиротехнические изделия;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оставлять на освещенной солнцем лесной поляне бутылки, осколки стекла, другой мусор;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color w:val="000000"/>
        </w:rPr>
        <w:t>• выжигать траву, а также стерню на полях.</w:t>
      </w:r>
    </w:p>
    <w:p w:rsid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bCs/>
          <w:color w:val="000000"/>
        </w:rPr>
      </w:pPr>
      <w:r w:rsidRPr="00986F26">
        <w:rPr>
          <w:bCs/>
          <w:color w:val="000000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ЧТО ДЕЛАТЬ ЕСЛИ ВЫ ОКАЗАЛИСЬ В ЗОНЕ ЛЕСНОГО ПОЖАРА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- 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- 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- Если у вас нет возможности своими силами справиться с локализацией и тушением пожара: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• немедленно предупредите всех находящихся поблизости о необходимости выхода из опасной зоны;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• организуйте выход людей на дорогу или просеку, широкую поляну, к берегу реки или водоема, в поле;</w:t>
      </w:r>
    </w:p>
    <w:p w:rsidR="00986F26" w:rsidRPr="00986F26" w:rsidRDefault="00986F26" w:rsidP="00986F26">
      <w:pPr>
        <w:pStyle w:val="a3"/>
        <w:shd w:val="clear" w:color="auto" w:fill="FFFFFF"/>
        <w:spacing w:before="0" w:beforeAutospacing="0" w:after="0" w:afterAutospacing="0"/>
        <w:ind w:left="74" w:right="74" w:firstLine="709"/>
        <w:jc w:val="both"/>
        <w:rPr>
          <w:color w:val="000000"/>
        </w:rPr>
      </w:pPr>
      <w:r w:rsidRPr="00986F26">
        <w:rPr>
          <w:bCs/>
          <w:color w:val="000000"/>
        </w:rPr>
        <w:t>• выходите из опасной зоны быстро</w:t>
      </w:r>
    </w:p>
    <w:p w:rsidR="007208AF" w:rsidRDefault="006762C0"/>
    <w:sectPr w:rsidR="007208AF" w:rsidSect="00F3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26"/>
    <w:rsid w:val="00210C69"/>
    <w:rsid w:val="0033786B"/>
    <w:rsid w:val="006762C0"/>
    <w:rsid w:val="007A2D55"/>
    <w:rsid w:val="00806605"/>
    <w:rsid w:val="00986F26"/>
    <w:rsid w:val="00AD4119"/>
    <w:rsid w:val="00EA0624"/>
    <w:rsid w:val="00F3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D3"/>
  </w:style>
  <w:style w:type="paragraph" w:styleId="1">
    <w:name w:val="heading 1"/>
    <w:basedOn w:val="a"/>
    <w:link w:val="10"/>
    <w:uiPriority w:val="9"/>
    <w:qFormat/>
    <w:rsid w:val="0067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GO1</dc:creator>
  <cp:keywords/>
  <dc:description/>
  <cp:lastModifiedBy>GO1</cp:lastModifiedBy>
  <cp:revision>2</cp:revision>
  <dcterms:created xsi:type="dcterms:W3CDTF">2018-07-23T06:04:00Z</dcterms:created>
  <dcterms:modified xsi:type="dcterms:W3CDTF">2018-07-23T06:04:00Z</dcterms:modified>
</cp:coreProperties>
</file>