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8"/>
        <w:tblW w:w="9747" w:type="dxa"/>
        <w:tblLayout w:type="fixed"/>
        <w:tblLook w:val="0000"/>
      </w:tblPr>
      <w:tblGrid>
        <w:gridCol w:w="4068"/>
        <w:gridCol w:w="1440"/>
        <w:gridCol w:w="4239"/>
      </w:tblGrid>
      <w:tr w:rsidR="0001401B" w:rsidRPr="00ED21E9" w:rsidTr="00B3524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1401B" w:rsidRPr="00ED21E9" w:rsidRDefault="00C359A7" w:rsidP="0029493E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01B" w:rsidRPr="00ED21E9" w:rsidRDefault="0001401B" w:rsidP="0029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«ИЗЬВА» МУНИЦИПАЛЬНÖЙ РАЙОНСА ВИДЗÖДАН-АРТАЛАН ОРГАН – «ИЗЬВА» МУНИЦИПАЛЬНÖЙ РАЙОНСА ВИДЗÖДАН-АРТАЛАН КОМИССИЯ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1401B" w:rsidRPr="00ED21E9" w:rsidRDefault="00190A02" w:rsidP="002949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1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015244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049" cy="102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01401B" w:rsidRPr="00ED21E9" w:rsidRDefault="0001401B" w:rsidP="0029493E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01B" w:rsidRPr="00ED21E9" w:rsidRDefault="0001401B" w:rsidP="002949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01401B" w:rsidRPr="00ED21E9" w:rsidTr="00B35245">
        <w:tblPrEx>
          <w:tblBorders>
            <w:top w:val="single" w:sz="12" w:space="0" w:color="auto"/>
          </w:tblBorders>
        </w:tblPrEx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401B" w:rsidRPr="00ED21E9" w:rsidRDefault="0001401B" w:rsidP="0029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1E9">
              <w:rPr>
                <w:rFonts w:ascii="Times New Roman" w:hAnsi="Times New Roman" w:cs="Times New Roman"/>
                <w:bCs/>
                <w:sz w:val="24"/>
                <w:szCs w:val="24"/>
              </w:rPr>
              <w:t>169460, с.</w:t>
            </w:r>
            <w:r w:rsidR="00ED2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1E9">
              <w:rPr>
                <w:rFonts w:ascii="Times New Roman" w:hAnsi="Times New Roman" w:cs="Times New Roman"/>
                <w:bCs/>
                <w:sz w:val="24"/>
                <w:szCs w:val="24"/>
              </w:rPr>
              <w:t>Ижма, ул.</w:t>
            </w:r>
            <w:r w:rsidR="00ED2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1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 w:rsidR="00190A02" w:rsidRPr="00ED21E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D2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тел. 8(82140) 94-2-96 , </w:t>
            </w:r>
            <w:r w:rsidRPr="00ED21E9">
              <w:rPr>
                <w:rFonts w:ascii="Times New Roman" w:hAnsi="Times New Roman" w:cs="Times New Roman"/>
                <w:sz w:val="24"/>
                <w:szCs w:val="24"/>
              </w:rPr>
              <w:t xml:space="preserve"> эл.почта: </w:t>
            </w:r>
            <w:r w:rsidRPr="00ED21E9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izhma.ksk@mail.ru</w:t>
            </w:r>
          </w:p>
        </w:tc>
      </w:tr>
    </w:tbl>
    <w:p w:rsidR="00DE43F4" w:rsidRDefault="00DE43F4" w:rsidP="0029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FB" w:rsidRPr="00ED21E9" w:rsidRDefault="00A212FB" w:rsidP="0029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E9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D5BD0" w:rsidRPr="00ED21E9" w:rsidRDefault="00A212FB" w:rsidP="0029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E9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МУНИЦИПАЛЬНОГО РАЙОНА «ИЖЕМСКИЙ» - КОНТРОЛЬНО-СЧЕТНОЙ КОМИССИИ МУНИЦИПАЛЬНОГО РАЙОНА «ИЖЕМСКИЙ» </w:t>
      </w:r>
    </w:p>
    <w:p w:rsidR="00A212FB" w:rsidRPr="00ED21E9" w:rsidRDefault="00A212FB" w:rsidP="0029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E9">
        <w:rPr>
          <w:rFonts w:ascii="Times New Roman" w:hAnsi="Times New Roman" w:cs="Times New Roman"/>
          <w:b/>
          <w:sz w:val="24"/>
          <w:szCs w:val="24"/>
        </w:rPr>
        <w:t>ЗА 201</w:t>
      </w:r>
      <w:r w:rsidR="0052261A">
        <w:rPr>
          <w:rFonts w:ascii="Times New Roman" w:hAnsi="Times New Roman" w:cs="Times New Roman"/>
          <w:b/>
          <w:sz w:val="24"/>
          <w:szCs w:val="24"/>
        </w:rPr>
        <w:t>7</w:t>
      </w:r>
      <w:r w:rsidRPr="00ED21E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166940" w:rsidRPr="00ED21E9" w:rsidRDefault="00166940" w:rsidP="002949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70A" w:rsidRDefault="00A212FB" w:rsidP="002949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1E9">
        <w:rPr>
          <w:rFonts w:ascii="Times New Roman" w:hAnsi="Times New Roman" w:cs="Times New Roman"/>
          <w:sz w:val="24"/>
          <w:szCs w:val="24"/>
        </w:rPr>
        <w:t xml:space="preserve">Настоящий отчет о деятельности контрольно-счетного органа муниципального района «Ижемский» - контрольно-счетной комиссии муниципального района «Ижемский» </w:t>
      </w:r>
      <w:r w:rsidR="0001401B" w:rsidRPr="00ED21E9">
        <w:rPr>
          <w:rFonts w:ascii="Times New Roman" w:hAnsi="Times New Roman" w:cs="Times New Roman"/>
          <w:sz w:val="24"/>
          <w:szCs w:val="24"/>
        </w:rPr>
        <w:t>за 201</w:t>
      </w:r>
      <w:r w:rsidR="0052261A">
        <w:rPr>
          <w:rFonts w:ascii="Times New Roman" w:hAnsi="Times New Roman" w:cs="Times New Roman"/>
          <w:sz w:val="24"/>
          <w:szCs w:val="24"/>
        </w:rPr>
        <w:t>7</w:t>
      </w:r>
      <w:r w:rsidR="0001401B" w:rsidRPr="00ED21E9">
        <w:rPr>
          <w:rFonts w:ascii="Times New Roman" w:hAnsi="Times New Roman" w:cs="Times New Roman"/>
          <w:sz w:val="24"/>
          <w:szCs w:val="24"/>
        </w:rPr>
        <w:t xml:space="preserve"> год подготовлен и представлен в Совет муниципального района «Ижемский» на рассмотрение в порядке, установленном </w:t>
      </w:r>
      <w:r w:rsidR="0052261A">
        <w:rPr>
          <w:rFonts w:ascii="Times New Roman" w:hAnsi="Times New Roman" w:cs="Times New Roman"/>
          <w:sz w:val="24"/>
          <w:szCs w:val="24"/>
        </w:rPr>
        <w:t>ч</w:t>
      </w:r>
      <w:r w:rsidR="00E92453" w:rsidRPr="00ED21E9">
        <w:rPr>
          <w:rFonts w:ascii="Times New Roman" w:hAnsi="Times New Roman" w:cs="Times New Roman"/>
          <w:sz w:val="24"/>
          <w:szCs w:val="24"/>
        </w:rPr>
        <w:t xml:space="preserve">. 2 </w:t>
      </w:r>
      <w:r w:rsidR="0001401B" w:rsidRPr="00ED21E9">
        <w:rPr>
          <w:rFonts w:ascii="Times New Roman" w:hAnsi="Times New Roman" w:cs="Times New Roman"/>
          <w:sz w:val="24"/>
          <w:szCs w:val="24"/>
        </w:rPr>
        <w:t>стать</w:t>
      </w:r>
      <w:r w:rsidR="00E92453" w:rsidRPr="00ED21E9">
        <w:rPr>
          <w:rFonts w:ascii="Times New Roman" w:hAnsi="Times New Roman" w:cs="Times New Roman"/>
          <w:sz w:val="24"/>
          <w:szCs w:val="24"/>
        </w:rPr>
        <w:t>и</w:t>
      </w:r>
      <w:r w:rsidR="0001401B" w:rsidRPr="00ED21E9">
        <w:rPr>
          <w:rFonts w:ascii="Times New Roman" w:hAnsi="Times New Roman" w:cs="Times New Roman"/>
          <w:sz w:val="24"/>
          <w:szCs w:val="24"/>
        </w:rPr>
        <w:t xml:space="preserve"> 19 Федерального закона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14911">
        <w:rPr>
          <w:rFonts w:ascii="Times New Roman" w:hAnsi="Times New Roman" w:cs="Times New Roman"/>
          <w:sz w:val="24"/>
          <w:szCs w:val="24"/>
        </w:rPr>
        <w:t>.</w:t>
      </w:r>
      <w:r w:rsidR="0001401B" w:rsidRPr="00ED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F7" w:rsidRPr="005A77D7" w:rsidRDefault="003350F7" w:rsidP="0033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D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350F7" w:rsidRDefault="003350F7" w:rsidP="00A14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911" w:rsidRPr="00A14911" w:rsidRDefault="00A14911" w:rsidP="00A14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>Контрольно -счетный орган муниципального района «Ижемский»-контрольно-счетная комиссия муниципального района «Ижемский» (далее – Контрольно-счетная комиссия, Комиссия) является органом внешнего муниципального финансового контроля в сфере бюджетных правоотношений, обладает организационной и функциональной независимостью, подотчетна Совету муниципального района «Ижемский».</w:t>
      </w:r>
    </w:p>
    <w:p w:rsidR="00A14911" w:rsidRDefault="00A14911" w:rsidP="00FC17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bookmarkStart w:id="0" w:name="OLE_LINK1"/>
      <w:bookmarkStart w:id="1" w:name="OLE_LINK2"/>
      <w:r w:rsidRPr="00A14911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Федеральными законами от 06.10.2003г. № 131-ФЗ "Об общих принципах организации местного самоуправления в Российской Федерации", от 07.02.2011г.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0"/>
      <w:bookmarkEnd w:id="1"/>
      <w:r w:rsidRPr="00A14911">
        <w:rPr>
          <w:rFonts w:ascii="Times New Roman" w:hAnsi="Times New Roman" w:cs="Times New Roman"/>
          <w:sz w:val="24"/>
          <w:szCs w:val="24"/>
        </w:rPr>
        <w:t>, иными федеральными законами и нормативными правовыми актами Российской Федерации, законами Республики Коми и иными нормативными правовыми актами Республики Коми, Уставом муниципального образования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Ижемский»</w:t>
      </w:r>
      <w:r w:rsidRPr="00A1491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149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14911">
        <w:rPr>
          <w:rFonts w:ascii="Times New Roman" w:hAnsi="Times New Roman" w:cs="Times New Roman"/>
          <w:sz w:val="24"/>
          <w:szCs w:val="24"/>
        </w:rPr>
        <w:t xml:space="preserve"> о Контрольно-</w:t>
      </w:r>
      <w:r>
        <w:rPr>
          <w:rFonts w:ascii="Times New Roman" w:hAnsi="Times New Roman" w:cs="Times New Roman"/>
          <w:sz w:val="24"/>
          <w:szCs w:val="24"/>
        </w:rPr>
        <w:t>счетной</w:t>
      </w:r>
      <w:r w:rsidRPr="00A1491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350F7">
        <w:rPr>
          <w:rFonts w:ascii="Times New Roman" w:hAnsi="Times New Roman" w:cs="Times New Roman"/>
          <w:sz w:val="24"/>
          <w:szCs w:val="24"/>
        </w:rPr>
        <w:t>, Планом работы Контрольно-счетной комиссии на 2017 год</w:t>
      </w:r>
      <w:r w:rsidRPr="00A14911">
        <w:rPr>
          <w:rFonts w:ascii="Times New Roman" w:hAnsi="Times New Roman" w:cs="Times New Roman"/>
          <w:sz w:val="24"/>
          <w:szCs w:val="24"/>
        </w:rPr>
        <w:t>.</w:t>
      </w:r>
    </w:p>
    <w:p w:rsidR="00A14911" w:rsidRPr="00A14911" w:rsidRDefault="00A14911" w:rsidP="00FC17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 xml:space="preserve">Штатная численность Комиссии утверждена в количестве </w:t>
      </w:r>
      <w:r>
        <w:rPr>
          <w:rFonts w:ascii="Times New Roman" w:hAnsi="Times New Roman" w:cs="Times New Roman"/>
          <w:sz w:val="24"/>
          <w:szCs w:val="24"/>
        </w:rPr>
        <w:t>2-ух</w:t>
      </w:r>
      <w:r w:rsidRPr="00A14911">
        <w:rPr>
          <w:rFonts w:ascii="Times New Roman" w:hAnsi="Times New Roman" w:cs="Times New Roman"/>
          <w:sz w:val="24"/>
          <w:szCs w:val="24"/>
        </w:rPr>
        <w:t xml:space="preserve"> единиц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4911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и инспектора</w:t>
      </w:r>
      <w:r w:rsidRPr="00A14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911" w:rsidRPr="00A14911" w:rsidRDefault="00A14911" w:rsidP="00FC17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>Кассовые расходы на содержание Контрольно-</w:t>
      </w:r>
      <w:r>
        <w:rPr>
          <w:rFonts w:ascii="Times New Roman" w:hAnsi="Times New Roman" w:cs="Times New Roman"/>
          <w:sz w:val="24"/>
          <w:szCs w:val="24"/>
        </w:rPr>
        <w:t xml:space="preserve">счетной </w:t>
      </w:r>
      <w:r w:rsidRPr="00A14911">
        <w:rPr>
          <w:rFonts w:ascii="Times New Roman" w:hAnsi="Times New Roman" w:cs="Times New Roman"/>
          <w:sz w:val="24"/>
          <w:szCs w:val="24"/>
        </w:rPr>
        <w:t>комиссии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4911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5A3DB9">
        <w:rPr>
          <w:rFonts w:ascii="Times New Roman" w:hAnsi="Times New Roman" w:cs="Times New Roman"/>
          <w:sz w:val="24"/>
          <w:szCs w:val="24"/>
        </w:rPr>
        <w:t>1 801 439,26</w:t>
      </w:r>
      <w:r w:rsidRPr="00A14911">
        <w:rPr>
          <w:rFonts w:ascii="Times New Roman" w:hAnsi="Times New Roman" w:cs="Times New Roman"/>
          <w:sz w:val="24"/>
          <w:szCs w:val="24"/>
        </w:rPr>
        <w:t xml:space="preserve"> руб</w:t>
      </w:r>
      <w:r w:rsidR="005A3DB9">
        <w:rPr>
          <w:rFonts w:ascii="Times New Roman" w:hAnsi="Times New Roman" w:cs="Times New Roman"/>
          <w:sz w:val="24"/>
          <w:szCs w:val="24"/>
        </w:rPr>
        <w:t>лей</w:t>
      </w:r>
      <w:r w:rsidRPr="00A14911">
        <w:rPr>
          <w:rFonts w:ascii="Times New Roman" w:hAnsi="Times New Roman" w:cs="Times New Roman"/>
          <w:sz w:val="24"/>
          <w:szCs w:val="24"/>
        </w:rPr>
        <w:t>.</w:t>
      </w:r>
    </w:p>
    <w:p w:rsidR="00DE43F4" w:rsidRPr="00ED21E9" w:rsidRDefault="00DE43F4" w:rsidP="00FC179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5DFE" w:rsidRDefault="009A49D3" w:rsidP="00FC179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9">
        <w:rPr>
          <w:rFonts w:ascii="Times New Roman" w:hAnsi="Times New Roman" w:cs="Times New Roman"/>
          <w:sz w:val="24"/>
          <w:szCs w:val="24"/>
        </w:rPr>
        <w:t> </w:t>
      </w:r>
      <w:r w:rsidR="00E42B86" w:rsidRPr="00ED21E9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9E65FB">
        <w:rPr>
          <w:rFonts w:ascii="Times New Roman" w:hAnsi="Times New Roman" w:cs="Times New Roman"/>
          <w:sz w:val="24"/>
          <w:szCs w:val="24"/>
        </w:rPr>
        <w:t>,</w:t>
      </w:r>
      <w:r w:rsidR="00E42B86" w:rsidRPr="00ED21E9">
        <w:rPr>
          <w:rFonts w:ascii="Times New Roman" w:hAnsi="Times New Roman" w:cs="Times New Roman"/>
          <w:sz w:val="24"/>
          <w:szCs w:val="24"/>
        </w:rPr>
        <w:t xml:space="preserve"> К</w:t>
      </w:r>
      <w:r w:rsidR="00EC20B7" w:rsidRPr="00ED21E9">
        <w:rPr>
          <w:rFonts w:ascii="Times New Roman" w:hAnsi="Times New Roman" w:cs="Times New Roman"/>
          <w:sz w:val="24"/>
          <w:szCs w:val="24"/>
        </w:rPr>
        <w:t xml:space="preserve">онтрольно – счетная комиссия </w:t>
      </w:r>
      <w:r w:rsidR="00E42B86" w:rsidRPr="00ED21E9">
        <w:rPr>
          <w:rFonts w:ascii="Times New Roman" w:hAnsi="Times New Roman" w:cs="Times New Roman"/>
          <w:sz w:val="24"/>
          <w:szCs w:val="24"/>
        </w:rPr>
        <w:t xml:space="preserve"> в процессе реализации задач, определенных Пол</w:t>
      </w:r>
      <w:r w:rsidR="00EC20B7" w:rsidRPr="00ED21E9">
        <w:rPr>
          <w:rFonts w:ascii="Times New Roman" w:hAnsi="Times New Roman" w:cs="Times New Roman"/>
          <w:sz w:val="24"/>
          <w:szCs w:val="24"/>
        </w:rPr>
        <w:t xml:space="preserve">ожением </w:t>
      </w:r>
      <w:r w:rsidR="00EA71F2" w:rsidRPr="00ED21E9">
        <w:rPr>
          <w:rFonts w:ascii="Times New Roman" w:hAnsi="Times New Roman" w:cs="Times New Roman"/>
          <w:sz w:val="24"/>
          <w:szCs w:val="24"/>
        </w:rPr>
        <w:t>о К</w:t>
      </w:r>
      <w:r w:rsidR="00EC20B7" w:rsidRPr="00ED21E9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="00E42B86" w:rsidRPr="00ED21E9">
        <w:rPr>
          <w:rFonts w:ascii="Times New Roman" w:hAnsi="Times New Roman" w:cs="Times New Roman"/>
          <w:sz w:val="24"/>
          <w:szCs w:val="24"/>
        </w:rPr>
        <w:t xml:space="preserve"> осуществляла контрольно-</w:t>
      </w:r>
      <w:r w:rsidR="00E42B86" w:rsidRPr="00ED21E9">
        <w:rPr>
          <w:rFonts w:ascii="Times New Roman" w:hAnsi="Times New Roman" w:cs="Times New Roman"/>
          <w:sz w:val="24"/>
          <w:szCs w:val="24"/>
        </w:rPr>
        <w:lastRenderedPageBreak/>
        <w:t>ревизионную, экспертно-аналитическую</w:t>
      </w:r>
      <w:r w:rsidR="00CB47F4" w:rsidRPr="00ED21E9">
        <w:rPr>
          <w:rFonts w:ascii="Times New Roman" w:hAnsi="Times New Roman" w:cs="Times New Roman"/>
          <w:sz w:val="24"/>
          <w:szCs w:val="24"/>
        </w:rPr>
        <w:t xml:space="preserve">, организационную  и </w:t>
      </w:r>
      <w:r w:rsidR="00E42B86" w:rsidRPr="00ED21E9">
        <w:rPr>
          <w:rFonts w:ascii="Times New Roman" w:hAnsi="Times New Roman" w:cs="Times New Roman"/>
          <w:sz w:val="24"/>
          <w:szCs w:val="24"/>
        </w:rPr>
        <w:t xml:space="preserve"> информационную деятельность. </w:t>
      </w:r>
    </w:p>
    <w:p w:rsidR="00D34A76" w:rsidRPr="005A77D7" w:rsidRDefault="005840A6" w:rsidP="00DE43F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D7">
        <w:rPr>
          <w:rFonts w:ascii="Times New Roman" w:hAnsi="Times New Roman" w:cs="Times New Roman"/>
          <w:b/>
          <w:sz w:val="24"/>
          <w:szCs w:val="24"/>
        </w:rPr>
        <w:t>2</w:t>
      </w:r>
      <w:r w:rsidR="008768C4" w:rsidRPr="005A77D7">
        <w:rPr>
          <w:rFonts w:ascii="Times New Roman" w:hAnsi="Times New Roman" w:cs="Times New Roman"/>
          <w:b/>
          <w:sz w:val="24"/>
          <w:szCs w:val="24"/>
        </w:rPr>
        <w:t>.</w:t>
      </w:r>
      <w:r w:rsidR="00FE4A56" w:rsidRPr="005A77D7">
        <w:rPr>
          <w:rFonts w:ascii="Times New Roman" w:hAnsi="Times New Roman" w:cs="Times New Roman"/>
          <w:b/>
          <w:sz w:val="24"/>
          <w:szCs w:val="24"/>
        </w:rPr>
        <w:t xml:space="preserve"> Плановые и внеплановые мероприятия</w:t>
      </w:r>
    </w:p>
    <w:p w:rsidR="00DE43F4" w:rsidRDefault="00DE43F4" w:rsidP="00DE43F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B4D" w:rsidRPr="00AB1B4D" w:rsidRDefault="00AA0BC2" w:rsidP="00AB1B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B1B4D" w:rsidRPr="00AB1B4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мероприятий Контрольно-</w:t>
      </w:r>
      <w:r w:rsidR="00AB1B4D">
        <w:rPr>
          <w:rFonts w:ascii="Times New Roman" w:hAnsi="Times New Roman" w:cs="Times New Roman"/>
          <w:sz w:val="24"/>
          <w:szCs w:val="24"/>
        </w:rPr>
        <w:t>счетной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комиссии на 201</w:t>
      </w:r>
      <w:r w:rsidR="00AB1B4D">
        <w:rPr>
          <w:rFonts w:ascii="Times New Roman" w:hAnsi="Times New Roman" w:cs="Times New Roman"/>
          <w:sz w:val="24"/>
          <w:szCs w:val="24"/>
        </w:rPr>
        <w:t>7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год, утвержденным при</w:t>
      </w:r>
      <w:r w:rsidR="00AB1B4D">
        <w:rPr>
          <w:rFonts w:ascii="Times New Roman" w:hAnsi="Times New Roman" w:cs="Times New Roman"/>
          <w:sz w:val="24"/>
          <w:szCs w:val="24"/>
        </w:rPr>
        <w:t>казом председателя Комиссии от 26</w:t>
      </w:r>
      <w:r w:rsidR="00AB1B4D" w:rsidRPr="00AB1B4D">
        <w:rPr>
          <w:rFonts w:ascii="Times New Roman" w:hAnsi="Times New Roman" w:cs="Times New Roman"/>
          <w:sz w:val="24"/>
          <w:szCs w:val="24"/>
        </w:rPr>
        <w:t>.12.201</w:t>
      </w:r>
      <w:r w:rsidR="00AB1B4D">
        <w:rPr>
          <w:rFonts w:ascii="Times New Roman" w:hAnsi="Times New Roman" w:cs="Times New Roman"/>
          <w:sz w:val="24"/>
          <w:szCs w:val="24"/>
        </w:rPr>
        <w:t>6г. № 9</w:t>
      </w:r>
      <w:r w:rsidR="00AB1B4D" w:rsidRPr="00AB1B4D">
        <w:rPr>
          <w:rFonts w:ascii="Times New Roman" w:hAnsi="Times New Roman" w:cs="Times New Roman"/>
          <w:sz w:val="24"/>
          <w:szCs w:val="24"/>
        </w:rPr>
        <w:t>-</w:t>
      </w:r>
      <w:r w:rsidR="00AB1B4D">
        <w:rPr>
          <w:rFonts w:ascii="Times New Roman" w:hAnsi="Times New Roman" w:cs="Times New Roman"/>
          <w:sz w:val="24"/>
          <w:szCs w:val="24"/>
        </w:rPr>
        <w:t>о/д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(с учетом изменений </w:t>
      </w:r>
      <w:r w:rsidR="00AB1B4D">
        <w:rPr>
          <w:rFonts w:ascii="Times New Roman" w:hAnsi="Times New Roman" w:cs="Times New Roman"/>
          <w:sz w:val="24"/>
          <w:szCs w:val="24"/>
        </w:rPr>
        <w:t>и дополнений в течение финансового года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) было предусмотрено проведение </w:t>
      </w:r>
      <w:r w:rsidR="003D33E1">
        <w:rPr>
          <w:rFonts w:ascii="Times New Roman" w:hAnsi="Times New Roman" w:cs="Times New Roman"/>
          <w:sz w:val="24"/>
          <w:szCs w:val="24"/>
        </w:rPr>
        <w:t>53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мероприятий, из них </w:t>
      </w:r>
      <w:r w:rsidR="003D33E1">
        <w:rPr>
          <w:rFonts w:ascii="Times New Roman" w:hAnsi="Times New Roman" w:cs="Times New Roman"/>
          <w:sz w:val="24"/>
          <w:szCs w:val="24"/>
        </w:rPr>
        <w:t>21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="003D33E1">
        <w:rPr>
          <w:rFonts w:ascii="Times New Roman" w:hAnsi="Times New Roman" w:cs="Times New Roman"/>
          <w:sz w:val="24"/>
          <w:szCs w:val="24"/>
        </w:rPr>
        <w:t>32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</w:t>
      </w:r>
      <w:r w:rsidR="003D33E1">
        <w:rPr>
          <w:rFonts w:ascii="Times New Roman" w:hAnsi="Times New Roman" w:cs="Times New Roman"/>
          <w:sz w:val="24"/>
          <w:szCs w:val="24"/>
        </w:rPr>
        <w:t>я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. </w:t>
      </w:r>
      <w:r w:rsidR="003D33E1">
        <w:rPr>
          <w:rFonts w:ascii="Times New Roman" w:hAnsi="Times New Roman" w:cs="Times New Roman"/>
          <w:sz w:val="24"/>
          <w:szCs w:val="24"/>
        </w:rPr>
        <w:t xml:space="preserve">В течение года проведено 54 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мероприятия, из них </w:t>
      </w:r>
      <w:r w:rsidR="003D33E1">
        <w:rPr>
          <w:rFonts w:ascii="Times New Roman" w:hAnsi="Times New Roman" w:cs="Times New Roman"/>
          <w:sz w:val="24"/>
          <w:szCs w:val="24"/>
        </w:rPr>
        <w:t>22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="003D33E1">
        <w:rPr>
          <w:rFonts w:ascii="Times New Roman" w:hAnsi="Times New Roman" w:cs="Times New Roman"/>
          <w:sz w:val="24"/>
          <w:szCs w:val="24"/>
        </w:rPr>
        <w:t>32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 экспертно-аналитических. </w:t>
      </w:r>
      <w:r w:rsidR="00AB1B4D" w:rsidRPr="00AB1B4D">
        <w:rPr>
          <w:rFonts w:ascii="Times New Roman" w:hAnsi="Times New Roman" w:cs="Times New Roman"/>
          <w:bCs/>
          <w:sz w:val="24"/>
          <w:szCs w:val="24"/>
        </w:rPr>
        <w:t xml:space="preserve">План контрольных мероприятий 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3D33E1">
        <w:rPr>
          <w:rFonts w:ascii="Times New Roman" w:hAnsi="Times New Roman" w:cs="Times New Roman"/>
          <w:sz w:val="24"/>
          <w:szCs w:val="24"/>
        </w:rPr>
        <w:t>101,89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% (одно контрольное мероприятие проводилось </w:t>
      </w:r>
      <w:r w:rsidR="003D33E1">
        <w:rPr>
          <w:rFonts w:ascii="Times New Roman" w:hAnsi="Times New Roman" w:cs="Times New Roman"/>
          <w:sz w:val="24"/>
          <w:szCs w:val="24"/>
        </w:rPr>
        <w:t>вне плана по заданию депутатов Совета района)</w:t>
      </w:r>
      <w:r w:rsidR="00AB1B4D" w:rsidRPr="00AB1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B4D" w:rsidRPr="0016368B" w:rsidRDefault="00AB1B4D" w:rsidP="001636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6368B">
        <w:rPr>
          <w:rFonts w:ascii="Times New Roman" w:hAnsi="Times New Roman" w:cs="Times New Roman"/>
          <w:color w:val="0070C0"/>
          <w:sz w:val="24"/>
          <w:szCs w:val="24"/>
        </w:rPr>
        <w:t>Полный перечень мероприятий, с указанием даты составления актов и заключений, содержится в приложении № 1 к отчёту.</w:t>
      </w:r>
    </w:p>
    <w:p w:rsidR="00AB1B4D" w:rsidRPr="0016368B" w:rsidRDefault="00AB1B4D" w:rsidP="0016368B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 w:rsidRPr="0016368B">
        <w:rPr>
          <w:sz w:val="24"/>
          <w:szCs w:val="24"/>
        </w:rPr>
        <w:t xml:space="preserve">Общее количество объектов, охваченных при проведении мероприятий – </w:t>
      </w:r>
      <w:r w:rsidR="00096063">
        <w:rPr>
          <w:sz w:val="24"/>
          <w:szCs w:val="24"/>
        </w:rPr>
        <w:t>18</w:t>
      </w:r>
      <w:r w:rsidRPr="0016368B">
        <w:rPr>
          <w:sz w:val="24"/>
          <w:szCs w:val="24"/>
        </w:rPr>
        <w:t xml:space="preserve"> единиц (из них</w:t>
      </w:r>
      <w:r w:rsidRPr="0029359D">
        <w:t xml:space="preserve"> </w:t>
      </w:r>
      <w:r w:rsidRPr="0016368B">
        <w:rPr>
          <w:sz w:val="24"/>
          <w:szCs w:val="24"/>
        </w:rPr>
        <w:t xml:space="preserve">объектами проверок становились </w:t>
      </w:r>
      <w:r w:rsidR="00096063">
        <w:rPr>
          <w:sz w:val="24"/>
          <w:szCs w:val="24"/>
        </w:rPr>
        <w:t xml:space="preserve">13 </w:t>
      </w:r>
      <w:r w:rsidRPr="0016368B">
        <w:rPr>
          <w:sz w:val="24"/>
          <w:szCs w:val="24"/>
        </w:rPr>
        <w:t>орган</w:t>
      </w:r>
      <w:r w:rsidR="00096063">
        <w:rPr>
          <w:sz w:val="24"/>
          <w:szCs w:val="24"/>
        </w:rPr>
        <w:t>ов</w:t>
      </w:r>
      <w:r w:rsidRPr="0016368B">
        <w:rPr>
          <w:sz w:val="24"/>
          <w:szCs w:val="24"/>
        </w:rPr>
        <w:t xml:space="preserve"> местного самоуправления: администрация района</w:t>
      </w:r>
      <w:r w:rsidR="008F3AA0">
        <w:rPr>
          <w:sz w:val="24"/>
          <w:szCs w:val="24"/>
        </w:rPr>
        <w:t xml:space="preserve">, </w:t>
      </w:r>
      <w:r w:rsidRPr="0016368B">
        <w:rPr>
          <w:sz w:val="24"/>
          <w:szCs w:val="24"/>
        </w:rPr>
        <w:t>ее структурные подразделения</w:t>
      </w:r>
      <w:r w:rsidR="008F3AA0">
        <w:rPr>
          <w:sz w:val="24"/>
          <w:szCs w:val="24"/>
        </w:rPr>
        <w:t xml:space="preserve"> и</w:t>
      </w:r>
      <w:r w:rsidRPr="0016368B">
        <w:rPr>
          <w:sz w:val="24"/>
          <w:szCs w:val="24"/>
        </w:rPr>
        <w:t xml:space="preserve"> </w:t>
      </w:r>
      <w:r w:rsidR="008F3AA0">
        <w:rPr>
          <w:sz w:val="24"/>
          <w:szCs w:val="24"/>
        </w:rPr>
        <w:t>10</w:t>
      </w:r>
      <w:r w:rsidRPr="0016368B">
        <w:rPr>
          <w:sz w:val="24"/>
          <w:szCs w:val="24"/>
        </w:rPr>
        <w:t xml:space="preserve"> администраций сельских поселений; </w:t>
      </w:r>
      <w:r w:rsidR="00096063">
        <w:rPr>
          <w:sz w:val="24"/>
          <w:szCs w:val="24"/>
        </w:rPr>
        <w:t>5</w:t>
      </w:r>
      <w:r w:rsidRPr="0016368B">
        <w:rPr>
          <w:sz w:val="24"/>
          <w:szCs w:val="24"/>
        </w:rPr>
        <w:t xml:space="preserve"> муниципальных бюджетных учреждений). </w:t>
      </w:r>
    </w:p>
    <w:p w:rsidR="003229E8" w:rsidRDefault="00AB1B4D" w:rsidP="003229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9E8">
        <w:rPr>
          <w:rFonts w:ascii="Times New Roman" w:hAnsi="Times New Roman" w:cs="Times New Roman"/>
          <w:sz w:val="24"/>
          <w:szCs w:val="24"/>
        </w:rPr>
        <w:t>Объем проверенных средств (за исключением экспертно-аналитических мероприятий, внешней проверки годовой бюджетной отчетности главных администраторов бюджета муниципального района, годового отчета об исполнении бюджета района и бюджетов сельских поселений за 201</w:t>
      </w:r>
      <w:r w:rsidR="00D14A33" w:rsidRPr="003229E8">
        <w:rPr>
          <w:rFonts w:ascii="Times New Roman" w:hAnsi="Times New Roman" w:cs="Times New Roman"/>
          <w:sz w:val="24"/>
          <w:szCs w:val="24"/>
        </w:rPr>
        <w:t>7</w:t>
      </w:r>
      <w:r w:rsidRPr="003229E8">
        <w:rPr>
          <w:rFonts w:ascii="Times New Roman" w:hAnsi="Times New Roman" w:cs="Times New Roman"/>
          <w:sz w:val="24"/>
          <w:szCs w:val="24"/>
        </w:rPr>
        <w:t xml:space="preserve"> год) составил</w:t>
      </w:r>
      <w:r w:rsidR="00455CA7" w:rsidRPr="003229E8">
        <w:rPr>
          <w:rFonts w:ascii="Times New Roman" w:hAnsi="Times New Roman" w:cs="Times New Roman"/>
          <w:sz w:val="24"/>
          <w:szCs w:val="24"/>
        </w:rPr>
        <w:t xml:space="preserve"> 48 746 221,70</w:t>
      </w:r>
      <w:r w:rsidRPr="003229E8">
        <w:rPr>
          <w:rFonts w:ascii="Times New Roman" w:hAnsi="Times New Roman" w:cs="Times New Roman"/>
          <w:sz w:val="24"/>
          <w:szCs w:val="24"/>
        </w:rPr>
        <w:t xml:space="preserve"> руб.</w:t>
      </w:r>
      <w:r w:rsidR="003229E8" w:rsidRPr="003229E8">
        <w:rPr>
          <w:rFonts w:ascii="Times New Roman" w:hAnsi="Times New Roman" w:cs="Times New Roman"/>
          <w:sz w:val="24"/>
          <w:szCs w:val="24"/>
        </w:rPr>
        <w:t xml:space="preserve">, </w:t>
      </w:r>
      <w:r w:rsidR="003229E8">
        <w:rPr>
          <w:rFonts w:ascii="Times New Roman" w:hAnsi="Times New Roman" w:cs="Times New Roman"/>
          <w:sz w:val="24"/>
          <w:szCs w:val="24"/>
        </w:rPr>
        <w:t>в том числе:</w:t>
      </w:r>
    </w:p>
    <w:p w:rsidR="003229E8" w:rsidRPr="003229E8" w:rsidRDefault="00AB1B4D" w:rsidP="003229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9E8">
        <w:rPr>
          <w:rFonts w:ascii="Times New Roman" w:hAnsi="Times New Roman" w:cs="Times New Roman"/>
          <w:sz w:val="24"/>
          <w:szCs w:val="24"/>
        </w:rPr>
        <w:t xml:space="preserve"> </w:t>
      </w:r>
      <w:r w:rsidR="003229E8" w:rsidRPr="003229E8">
        <w:rPr>
          <w:rFonts w:ascii="Times New Roman" w:hAnsi="Times New Roman" w:cs="Times New Roman"/>
          <w:sz w:val="24"/>
          <w:szCs w:val="24"/>
        </w:rPr>
        <w:t xml:space="preserve">- средства бюджета муниципального образования муниципального района  «Ижемский» - </w:t>
      </w:r>
      <w:r w:rsidR="00AA593C">
        <w:rPr>
          <w:rFonts w:ascii="Times New Roman" w:hAnsi="Times New Roman" w:cs="Times New Roman"/>
          <w:sz w:val="24"/>
          <w:szCs w:val="24"/>
        </w:rPr>
        <w:t>2</w:t>
      </w:r>
      <w:r w:rsidR="000E151B">
        <w:rPr>
          <w:rFonts w:ascii="Times New Roman" w:hAnsi="Times New Roman" w:cs="Times New Roman"/>
          <w:sz w:val="24"/>
          <w:szCs w:val="24"/>
        </w:rPr>
        <w:t>7 2</w:t>
      </w:r>
      <w:r w:rsidR="00AA593C">
        <w:rPr>
          <w:rFonts w:ascii="Times New Roman" w:hAnsi="Times New Roman" w:cs="Times New Roman"/>
          <w:sz w:val="24"/>
          <w:szCs w:val="24"/>
        </w:rPr>
        <w:t>03 233,77</w:t>
      </w:r>
      <w:r w:rsidR="003229E8" w:rsidRPr="003229E8">
        <w:rPr>
          <w:rFonts w:ascii="Times New Roman" w:hAnsi="Times New Roman" w:cs="Times New Roman"/>
          <w:sz w:val="24"/>
          <w:szCs w:val="24"/>
        </w:rPr>
        <w:t xml:space="preserve"> руб. (далее - бюджет МР «Ижемский»);</w:t>
      </w:r>
    </w:p>
    <w:p w:rsidR="001C7D35" w:rsidRPr="00ED21E9" w:rsidRDefault="001C7D35" w:rsidP="001C7D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1E9">
        <w:rPr>
          <w:rFonts w:ascii="Times New Roman" w:hAnsi="Times New Roman" w:cs="Times New Roman"/>
          <w:sz w:val="24"/>
          <w:szCs w:val="24"/>
        </w:rPr>
        <w:t>-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1E9">
        <w:rPr>
          <w:rFonts w:ascii="Times New Roman" w:hAnsi="Times New Roman" w:cs="Times New Roman"/>
          <w:sz w:val="24"/>
          <w:szCs w:val="24"/>
        </w:rPr>
        <w:t xml:space="preserve">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 xml:space="preserve">300 000,00 </w:t>
      </w:r>
      <w:r w:rsidRPr="00ED21E9">
        <w:rPr>
          <w:rFonts w:ascii="Times New Roman" w:hAnsi="Times New Roman" w:cs="Times New Roman"/>
          <w:sz w:val="24"/>
          <w:szCs w:val="24"/>
        </w:rPr>
        <w:t>руб. (далее – бюджета РБ);</w:t>
      </w:r>
    </w:p>
    <w:p w:rsidR="001C7D35" w:rsidRPr="00ED21E9" w:rsidRDefault="001C7D35" w:rsidP="001C7D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1E9">
        <w:rPr>
          <w:rFonts w:ascii="Times New Roman" w:hAnsi="Times New Roman" w:cs="Times New Roman"/>
          <w:sz w:val="24"/>
          <w:szCs w:val="24"/>
        </w:rPr>
        <w:t>-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1E9">
        <w:rPr>
          <w:rFonts w:ascii="Times New Roman" w:hAnsi="Times New Roman" w:cs="Times New Roman"/>
          <w:sz w:val="24"/>
          <w:szCs w:val="24"/>
        </w:rPr>
        <w:t xml:space="preserve"> бюджетов сельских поселений – </w:t>
      </w:r>
      <w:r>
        <w:rPr>
          <w:rFonts w:ascii="Times New Roman" w:hAnsi="Times New Roman" w:cs="Times New Roman"/>
          <w:sz w:val="24"/>
          <w:szCs w:val="24"/>
        </w:rPr>
        <w:t>21 242 987,93</w:t>
      </w:r>
      <w:r w:rsidRPr="00ED21E9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B1B4D" w:rsidRPr="0016368B" w:rsidRDefault="00AB1B4D" w:rsidP="0016368B">
      <w:pPr>
        <w:pStyle w:val="af"/>
        <w:spacing w:line="276" w:lineRule="auto"/>
        <w:ind w:firstLine="709"/>
        <w:jc w:val="both"/>
        <w:rPr>
          <w:sz w:val="24"/>
          <w:szCs w:val="24"/>
        </w:rPr>
      </w:pPr>
    </w:p>
    <w:p w:rsidR="00455CA7" w:rsidRDefault="00AB1B4D" w:rsidP="00455C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68B">
        <w:rPr>
          <w:rFonts w:ascii="Times New Roman" w:hAnsi="Times New Roman" w:cs="Times New Roman"/>
          <w:sz w:val="24"/>
          <w:szCs w:val="24"/>
        </w:rPr>
        <w:t>По итогам проверок Контрольно-</w:t>
      </w:r>
      <w:r w:rsidR="00D14A33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Pr="0016368B">
        <w:rPr>
          <w:rFonts w:ascii="Times New Roman" w:hAnsi="Times New Roman" w:cs="Times New Roman"/>
          <w:sz w:val="24"/>
          <w:szCs w:val="24"/>
        </w:rPr>
        <w:t xml:space="preserve">комиссией выявлены факты отступления от норм Бюджетного Кодекса Российской Федерации, федеральных законов, законов Республики Коми, муниципальных правовых актов и иных нормативных правовых актов. </w:t>
      </w:r>
    </w:p>
    <w:p w:rsidR="003659E0" w:rsidRDefault="00333E17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 xml:space="preserve">Общее количество выявленных нарушений и недостатков – </w:t>
      </w:r>
      <w:r w:rsidR="00A03EBD">
        <w:rPr>
          <w:rFonts w:ascii="Times New Roman" w:hAnsi="Times New Roman" w:cs="Times New Roman"/>
          <w:sz w:val="24"/>
          <w:szCs w:val="24"/>
        </w:rPr>
        <w:t>132</w:t>
      </w:r>
      <w:r w:rsidRPr="00333E17">
        <w:rPr>
          <w:rFonts w:ascii="Times New Roman" w:hAnsi="Times New Roman" w:cs="Times New Roman"/>
          <w:sz w:val="24"/>
          <w:szCs w:val="24"/>
        </w:rPr>
        <w:t xml:space="preserve"> факта.</w:t>
      </w:r>
      <w:r w:rsidRPr="00DC4638">
        <w:rPr>
          <w:sz w:val="28"/>
          <w:szCs w:val="28"/>
        </w:rPr>
        <w:t xml:space="preserve"> </w:t>
      </w:r>
      <w:r w:rsidR="00AB1B4D" w:rsidRPr="0016368B">
        <w:rPr>
          <w:rFonts w:ascii="Times New Roman" w:hAnsi="Times New Roman" w:cs="Times New Roman"/>
          <w:sz w:val="24"/>
          <w:szCs w:val="24"/>
        </w:rPr>
        <w:t xml:space="preserve">Сумма финансовых нарушений составила  </w:t>
      </w:r>
      <w:r w:rsidR="00123610">
        <w:rPr>
          <w:rFonts w:ascii="Times New Roman" w:hAnsi="Times New Roman" w:cs="Times New Roman"/>
          <w:sz w:val="24"/>
          <w:szCs w:val="24"/>
        </w:rPr>
        <w:t>10 276 328,11</w:t>
      </w:r>
      <w:r w:rsidR="00AB1B4D" w:rsidRPr="0016368B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3659E0" w:rsidRDefault="003659E0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B4D" w:rsidRPr="0016368B">
        <w:rPr>
          <w:rFonts w:ascii="Times New Roman" w:hAnsi="Times New Roman" w:cs="Times New Roman"/>
          <w:sz w:val="24"/>
          <w:szCs w:val="24"/>
        </w:rPr>
        <w:t xml:space="preserve">объем средств, недополученных в доходную часть бюджета (упущенная выгода) </w:t>
      </w:r>
      <w:r w:rsidR="00CB09F4">
        <w:rPr>
          <w:rFonts w:ascii="Times New Roman" w:hAnsi="Times New Roman" w:cs="Times New Roman"/>
          <w:sz w:val="24"/>
          <w:szCs w:val="24"/>
        </w:rPr>
        <w:t xml:space="preserve">с/п Щельяюр </w:t>
      </w:r>
      <w:r w:rsidR="00AB1B4D" w:rsidRPr="0016368B">
        <w:rPr>
          <w:rFonts w:ascii="Times New Roman" w:hAnsi="Times New Roman" w:cs="Times New Roman"/>
          <w:sz w:val="24"/>
          <w:szCs w:val="24"/>
        </w:rPr>
        <w:t>–</w:t>
      </w:r>
      <w:r w:rsidR="00CB09F4">
        <w:rPr>
          <w:rFonts w:ascii="Times New Roman" w:hAnsi="Times New Roman" w:cs="Times New Roman"/>
          <w:sz w:val="24"/>
          <w:szCs w:val="24"/>
        </w:rPr>
        <w:t xml:space="preserve"> 302 342,26</w:t>
      </w:r>
      <w:r w:rsidR="00AB1B4D" w:rsidRPr="0016368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D2B" w:rsidRDefault="003659E0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1B4D" w:rsidRPr="0016368B">
        <w:rPr>
          <w:rFonts w:ascii="Times New Roman" w:hAnsi="Times New Roman" w:cs="Times New Roman"/>
          <w:sz w:val="24"/>
          <w:szCs w:val="24"/>
        </w:rPr>
        <w:t xml:space="preserve"> </w:t>
      </w:r>
      <w:r w:rsidR="00CB09F4">
        <w:rPr>
          <w:rFonts w:ascii="Times New Roman" w:hAnsi="Times New Roman" w:cs="Times New Roman"/>
          <w:sz w:val="24"/>
          <w:szCs w:val="24"/>
        </w:rPr>
        <w:t>неэффективное использование средств бюджета с/п Щельяюр по оплате коммунальных платежей – 287 762,70 руб.</w:t>
      </w:r>
      <w:r w:rsidR="002E4D2B">
        <w:rPr>
          <w:rFonts w:ascii="Times New Roman" w:hAnsi="Times New Roman" w:cs="Times New Roman"/>
          <w:sz w:val="24"/>
          <w:szCs w:val="24"/>
        </w:rPr>
        <w:t>;</w:t>
      </w:r>
    </w:p>
    <w:p w:rsidR="002E4D2B" w:rsidRDefault="002E4D2B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09F4">
        <w:rPr>
          <w:rFonts w:ascii="Times New Roman" w:hAnsi="Times New Roman" w:cs="Times New Roman"/>
          <w:sz w:val="24"/>
          <w:szCs w:val="24"/>
        </w:rPr>
        <w:t xml:space="preserve"> </w:t>
      </w:r>
      <w:r w:rsidR="00AB1B4D" w:rsidRPr="0016368B">
        <w:rPr>
          <w:rFonts w:ascii="Times New Roman" w:hAnsi="Times New Roman" w:cs="Times New Roman"/>
          <w:sz w:val="24"/>
          <w:szCs w:val="24"/>
        </w:rPr>
        <w:t>иные нарушения и</w:t>
      </w:r>
      <w:r w:rsidR="008C77D1">
        <w:rPr>
          <w:rFonts w:ascii="Times New Roman" w:hAnsi="Times New Roman" w:cs="Times New Roman"/>
          <w:sz w:val="24"/>
          <w:szCs w:val="24"/>
        </w:rPr>
        <w:t xml:space="preserve"> недостатки на общую сумму </w:t>
      </w:r>
      <w:r w:rsidR="00123610">
        <w:rPr>
          <w:rFonts w:ascii="Times New Roman" w:hAnsi="Times New Roman" w:cs="Times New Roman"/>
          <w:sz w:val="24"/>
          <w:szCs w:val="24"/>
        </w:rPr>
        <w:t>9 686 223,15</w:t>
      </w:r>
      <w:r w:rsidR="003659E0">
        <w:rPr>
          <w:rFonts w:ascii="Times New Roman" w:hAnsi="Times New Roman" w:cs="Times New Roman"/>
          <w:sz w:val="24"/>
          <w:szCs w:val="24"/>
        </w:rPr>
        <w:t xml:space="preserve"> </w:t>
      </w:r>
      <w:r w:rsidR="008C77D1">
        <w:rPr>
          <w:rFonts w:ascii="Times New Roman" w:hAnsi="Times New Roman" w:cs="Times New Roman"/>
          <w:sz w:val="24"/>
          <w:szCs w:val="24"/>
        </w:rPr>
        <w:t>руб.</w:t>
      </w:r>
    </w:p>
    <w:p w:rsidR="008C77D1" w:rsidRDefault="002E4D2B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нарушениях отражены суммы, выявленные по результатам следующих контрольных мероприятий:</w:t>
      </w:r>
    </w:p>
    <w:p w:rsidR="00B53192" w:rsidRDefault="008C77D1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проведении мониторинга пенсионных дел муниципальных служащих муниципального района «Ижемский» - </w:t>
      </w:r>
      <w:r w:rsidR="00B53192">
        <w:rPr>
          <w:rFonts w:ascii="Times New Roman" w:hAnsi="Times New Roman" w:cs="Times New Roman"/>
          <w:sz w:val="24"/>
          <w:szCs w:val="24"/>
        </w:rPr>
        <w:t>835 291,60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2E4D2B">
        <w:rPr>
          <w:rFonts w:ascii="Times New Roman" w:hAnsi="Times New Roman" w:cs="Times New Roman"/>
          <w:sz w:val="24"/>
          <w:szCs w:val="24"/>
        </w:rPr>
        <w:t>;</w:t>
      </w:r>
      <w:r w:rsidR="00365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7D1" w:rsidRDefault="003659E0" w:rsidP="008C77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проверки «Аудит в сфере закупок» в соответствии с Федеральным законом</w:t>
      </w:r>
      <w:r w:rsidR="008C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от 05.04.2013г. № 44-ФЗ «О контрактной системе в сфере закупок товаров, услуг для обеспечения государственных и муниципальных нужд» - 3 357 381,59 руб.</w:t>
      </w:r>
      <w:r w:rsidR="002E4D2B">
        <w:rPr>
          <w:rFonts w:ascii="Times New Roman" w:hAnsi="Times New Roman" w:cs="Times New Roman"/>
          <w:sz w:val="24"/>
          <w:szCs w:val="24"/>
        </w:rPr>
        <w:t xml:space="preserve"> (совокупный объем закупок превышал объем закупок в планах графиках);</w:t>
      </w:r>
    </w:p>
    <w:p w:rsidR="00A5176B" w:rsidRPr="00A5176B" w:rsidRDefault="000A71D1" w:rsidP="00A5176B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проведении проверки эффективности расходования твердого топлива (каменного угля), закупаемого за счет средств бюджета муниципального района «Ижемский» для нужд учреждений образования – 5 493 549,96 руб.</w:t>
      </w:r>
      <w:r w:rsidR="00A5176B">
        <w:rPr>
          <w:rFonts w:ascii="Times New Roman" w:hAnsi="Times New Roman" w:cs="Times New Roman"/>
          <w:sz w:val="24"/>
          <w:szCs w:val="24"/>
        </w:rPr>
        <w:t xml:space="preserve"> </w:t>
      </w:r>
      <w:r w:rsidR="00A5176B" w:rsidRPr="00A5176B">
        <w:rPr>
          <w:rFonts w:ascii="Times New Roman" w:hAnsi="Times New Roman" w:cs="Times New Roman"/>
          <w:sz w:val="24"/>
          <w:szCs w:val="24"/>
        </w:rPr>
        <w:t>(расхождения между отчетами по движению твердового топлива, предоставляемыми образовательными учреждениями в Управление образования и оборотными ведомостями по учету материаль</w:t>
      </w:r>
      <w:r w:rsidR="00905C70">
        <w:rPr>
          <w:rFonts w:ascii="Times New Roman" w:hAnsi="Times New Roman" w:cs="Times New Roman"/>
          <w:sz w:val="24"/>
          <w:szCs w:val="24"/>
        </w:rPr>
        <w:t>ных ценностей на отчетные даты, по остаткам и поступлениям).</w:t>
      </w:r>
    </w:p>
    <w:p w:rsidR="00DB5CEC" w:rsidRDefault="00AB1B4D" w:rsidP="00DB5CEC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 w:rsidRPr="00DB5CEC">
        <w:rPr>
          <w:sz w:val="24"/>
          <w:szCs w:val="24"/>
        </w:rPr>
        <w:t xml:space="preserve">Итоговыми документами по результатам проведенных контрольных мероприятий являются акты проверок (за исключением внешней проверки годовых отчетов), на основе которых формируется отчет по итогам проверки, по результатам экспертно-аналитических мероприятий составляются заключения. В адрес проверяемых органов и учреждений направлялись представления по устранению выявленных нарушений и недостатков. </w:t>
      </w:r>
    </w:p>
    <w:p w:rsidR="00AB1B4D" w:rsidRPr="00DB5CEC" w:rsidRDefault="00DB5CEC" w:rsidP="00DB5CEC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Сформированные отчеты по итогам проверок направлялись в Совет МР «Ижемский». </w:t>
      </w:r>
      <w:r w:rsidR="00AB1B4D" w:rsidRPr="00DB5CEC">
        <w:rPr>
          <w:sz w:val="24"/>
          <w:szCs w:val="24"/>
        </w:rPr>
        <w:t xml:space="preserve">Информация об итогах проверок направлялась в </w:t>
      </w:r>
      <w:r w:rsidR="00874320">
        <w:rPr>
          <w:sz w:val="24"/>
          <w:szCs w:val="24"/>
        </w:rPr>
        <w:t>А</w:t>
      </w:r>
      <w:r w:rsidR="00AB1B4D" w:rsidRPr="00DB5CEC">
        <w:rPr>
          <w:sz w:val="24"/>
          <w:szCs w:val="24"/>
        </w:rPr>
        <w:t>дминистрацию района</w:t>
      </w:r>
      <w:r w:rsidR="00155DE4">
        <w:rPr>
          <w:sz w:val="24"/>
          <w:szCs w:val="24"/>
        </w:rPr>
        <w:t>. Материалы по итогам контрольного мероприятия «</w:t>
      </w:r>
      <w:r w:rsidR="00D3097E">
        <w:rPr>
          <w:sz w:val="24"/>
          <w:szCs w:val="24"/>
        </w:rPr>
        <w:t>Эффективность</w:t>
      </w:r>
      <w:r w:rsidR="00155DE4">
        <w:rPr>
          <w:sz w:val="24"/>
          <w:szCs w:val="24"/>
        </w:rPr>
        <w:t xml:space="preserve"> использования муниципального имущества в сельском поселении «Щельяюр» </w:t>
      </w:r>
      <w:r w:rsidR="00AB1B4D" w:rsidRPr="00DB5CEC">
        <w:rPr>
          <w:sz w:val="24"/>
          <w:szCs w:val="24"/>
        </w:rPr>
        <w:t xml:space="preserve"> </w:t>
      </w:r>
      <w:r w:rsidR="00155DE4">
        <w:rPr>
          <w:sz w:val="24"/>
          <w:szCs w:val="24"/>
        </w:rPr>
        <w:t>направлялась</w:t>
      </w:r>
      <w:r w:rsidR="00AB1B4D" w:rsidRPr="00DB5CEC">
        <w:rPr>
          <w:sz w:val="24"/>
          <w:szCs w:val="24"/>
        </w:rPr>
        <w:t xml:space="preserve"> в прокуратуру </w:t>
      </w:r>
      <w:r>
        <w:rPr>
          <w:sz w:val="24"/>
          <w:szCs w:val="24"/>
        </w:rPr>
        <w:t>Ижемского</w:t>
      </w:r>
      <w:r w:rsidR="00AB1B4D" w:rsidRPr="00DB5CEC">
        <w:rPr>
          <w:sz w:val="24"/>
          <w:szCs w:val="24"/>
        </w:rPr>
        <w:t xml:space="preserve"> района. В целом составлено </w:t>
      </w:r>
      <w:r w:rsidR="000A675E">
        <w:rPr>
          <w:sz w:val="24"/>
          <w:szCs w:val="24"/>
        </w:rPr>
        <w:t>9</w:t>
      </w:r>
      <w:r w:rsidR="00543454">
        <w:rPr>
          <w:sz w:val="24"/>
          <w:szCs w:val="24"/>
        </w:rPr>
        <w:t>7</w:t>
      </w:r>
      <w:r w:rsidR="00AB1B4D" w:rsidRPr="00DB5CEC">
        <w:rPr>
          <w:sz w:val="24"/>
          <w:szCs w:val="24"/>
        </w:rPr>
        <w:t xml:space="preserve"> выходных документ</w:t>
      </w:r>
      <w:r w:rsidR="00D3097E">
        <w:rPr>
          <w:sz w:val="24"/>
          <w:szCs w:val="24"/>
        </w:rPr>
        <w:t>ов</w:t>
      </w:r>
      <w:r w:rsidR="00AB1B4D" w:rsidRPr="00DB5CEC">
        <w:rPr>
          <w:sz w:val="24"/>
          <w:szCs w:val="24"/>
        </w:rPr>
        <w:t xml:space="preserve"> (акты, отчеты, заключения, пред</w:t>
      </w:r>
      <w:r w:rsidR="00C6438E">
        <w:rPr>
          <w:sz w:val="24"/>
          <w:szCs w:val="24"/>
        </w:rPr>
        <w:t>ставления, информационные сообщения</w:t>
      </w:r>
      <w:r w:rsidR="00AB1B4D" w:rsidRPr="00DB5CEC">
        <w:rPr>
          <w:sz w:val="24"/>
          <w:szCs w:val="24"/>
        </w:rPr>
        <w:t>).</w:t>
      </w:r>
    </w:p>
    <w:p w:rsidR="00B141E5" w:rsidRDefault="00B141E5" w:rsidP="0029493E">
      <w:pPr>
        <w:spacing w:after="0"/>
        <w:ind w:left="-567" w:right="-284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165B" w:rsidRPr="0017165B" w:rsidRDefault="0017165B" w:rsidP="001716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5B">
        <w:rPr>
          <w:rFonts w:ascii="Times New Roman" w:hAnsi="Times New Roman" w:cs="Times New Roman"/>
          <w:b/>
          <w:sz w:val="24"/>
          <w:szCs w:val="24"/>
        </w:rPr>
        <w:t>3. Основные выводы по результатам</w:t>
      </w:r>
    </w:p>
    <w:p w:rsidR="0017165B" w:rsidRDefault="0017165B" w:rsidP="001716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5B">
        <w:rPr>
          <w:rFonts w:ascii="Times New Roman" w:hAnsi="Times New Roman" w:cs="Times New Roman"/>
          <w:b/>
          <w:sz w:val="24"/>
          <w:szCs w:val="24"/>
        </w:rPr>
        <w:t>контрольных и экспертно-аналитических мероприятий.</w:t>
      </w:r>
    </w:p>
    <w:p w:rsidR="00485CAE" w:rsidRPr="0017165B" w:rsidRDefault="00485CAE" w:rsidP="001716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C2" w:rsidRPr="001418C2" w:rsidRDefault="00485CAE" w:rsidP="001418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В отчётном периоде проведено </w:t>
      </w:r>
      <w:r w:rsidR="001418C2">
        <w:rPr>
          <w:rFonts w:ascii="Times New Roman" w:hAnsi="Times New Roman" w:cs="Times New Roman"/>
          <w:sz w:val="24"/>
          <w:szCs w:val="24"/>
        </w:rPr>
        <w:t xml:space="preserve">22 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контрольных мероприятия, в результате которых подготовлены </w:t>
      </w:r>
      <w:r w:rsidR="00551384">
        <w:rPr>
          <w:rFonts w:ascii="Times New Roman" w:hAnsi="Times New Roman" w:cs="Times New Roman"/>
          <w:sz w:val="24"/>
          <w:szCs w:val="24"/>
        </w:rPr>
        <w:t>2</w:t>
      </w:r>
      <w:r w:rsidR="001A333C">
        <w:rPr>
          <w:rFonts w:ascii="Times New Roman" w:hAnsi="Times New Roman" w:cs="Times New Roman"/>
          <w:sz w:val="24"/>
          <w:szCs w:val="24"/>
        </w:rPr>
        <w:t>3</w:t>
      </w:r>
      <w:r w:rsidR="00551384">
        <w:rPr>
          <w:rFonts w:ascii="Times New Roman" w:hAnsi="Times New Roman" w:cs="Times New Roman"/>
          <w:sz w:val="24"/>
          <w:szCs w:val="24"/>
        </w:rPr>
        <w:t xml:space="preserve"> </w:t>
      </w:r>
      <w:r w:rsidR="001418C2" w:rsidRPr="001418C2">
        <w:rPr>
          <w:rFonts w:ascii="Times New Roman" w:hAnsi="Times New Roman" w:cs="Times New Roman"/>
          <w:sz w:val="24"/>
          <w:szCs w:val="24"/>
        </w:rPr>
        <w:t>акт</w:t>
      </w:r>
      <w:r w:rsidR="00551384">
        <w:rPr>
          <w:rFonts w:ascii="Times New Roman" w:hAnsi="Times New Roman" w:cs="Times New Roman"/>
          <w:sz w:val="24"/>
          <w:szCs w:val="24"/>
        </w:rPr>
        <w:t>а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проверок, </w:t>
      </w:r>
      <w:r w:rsidR="00551384">
        <w:rPr>
          <w:rFonts w:ascii="Times New Roman" w:hAnsi="Times New Roman" w:cs="Times New Roman"/>
          <w:sz w:val="24"/>
          <w:szCs w:val="24"/>
        </w:rPr>
        <w:t xml:space="preserve">6 </w:t>
      </w:r>
      <w:r w:rsidR="001418C2" w:rsidRPr="001418C2">
        <w:rPr>
          <w:rFonts w:ascii="Times New Roman" w:hAnsi="Times New Roman" w:cs="Times New Roman"/>
          <w:sz w:val="24"/>
          <w:szCs w:val="24"/>
        </w:rPr>
        <w:t>акт</w:t>
      </w:r>
      <w:r w:rsidR="00D042F7">
        <w:rPr>
          <w:rFonts w:ascii="Times New Roman" w:hAnsi="Times New Roman" w:cs="Times New Roman"/>
          <w:sz w:val="24"/>
          <w:szCs w:val="24"/>
        </w:rPr>
        <w:t>ов</w:t>
      </w:r>
      <w:r w:rsidR="00551384">
        <w:rPr>
          <w:rFonts w:ascii="Times New Roman" w:hAnsi="Times New Roman" w:cs="Times New Roman"/>
          <w:sz w:val="24"/>
          <w:szCs w:val="24"/>
        </w:rPr>
        <w:t xml:space="preserve"> визуального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</w:t>
      </w:r>
      <w:r w:rsidR="00551384">
        <w:rPr>
          <w:rFonts w:ascii="Times New Roman" w:hAnsi="Times New Roman" w:cs="Times New Roman"/>
          <w:sz w:val="24"/>
          <w:szCs w:val="24"/>
        </w:rPr>
        <w:t>осмотра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, </w:t>
      </w:r>
      <w:r w:rsidR="00551384">
        <w:rPr>
          <w:rFonts w:ascii="Times New Roman" w:hAnsi="Times New Roman" w:cs="Times New Roman"/>
          <w:sz w:val="24"/>
          <w:szCs w:val="24"/>
        </w:rPr>
        <w:t>14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51384">
        <w:rPr>
          <w:rFonts w:ascii="Times New Roman" w:hAnsi="Times New Roman" w:cs="Times New Roman"/>
          <w:sz w:val="24"/>
          <w:szCs w:val="24"/>
        </w:rPr>
        <w:t>ов</w:t>
      </w:r>
      <w:r w:rsidR="001418C2" w:rsidRPr="001418C2">
        <w:rPr>
          <w:rFonts w:ascii="Times New Roman" w:hAnsi="Times New Roman" w:cs="Times New Roman"/>
          <w:sz w:val="24"/>
          <w:szCs w:val="24"/>
        </w:rPr>
        <w:t>, 1</w:t>
      </w:r>
      <w:r w:rsidR="00551384">
        <w:rPr>
          <w:rFonts w:ascii="Times New Roman" w:hAnsi="Times New Roman" w:cs="Times New Roman"/>
          <w:sz w:val="24"/>
          <w:szCs w:val="24"/>
        </w:rPr>
        <w:t>1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представлений, </w:t>
      </w:r>
      <w:r w:rsidR="001A333C">
        <w:rPr>
          <w:rFonts w:ascii="Times New Roman" w:hAnsi="Times New Roman" w:cs="Times New Roman"/>
          <w:sz w:val="24"/>
          <w:szCs w:val="24"/>
        </w:rPr>
        <w:t>10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информационных письма. Контрольными мероприятиями было охвачено </w:t>
      </w:r>
      <w:r w:rsidR="001A333C">
        <w:rPr>
          <w:rFonts w:ascii="Times New Roman" w:hAnsi="Times New Roman" w:cs="Times New Roman"/>
          <w:sz w:val="24"/>
          <w:szCs w:val="24"/>
        </w:rPr>
        <w:t>18</w:t>
      </w:r>
      <w:r w:rsidR="001418C2" w:rsidRPr="001418C2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087031" w:rsidRPr="00087031" w:rsidRDefault="00087031" w:rsidP="00087031">
      <w:pPr>
        <w:pStyle w:val="a6"/>
        <w:keepLines/>
        <w:widowControl w:val="0"/>
        <w:numPr>
          <w:ilvl w:val="2"/>
          <w:numId w:val="3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870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Проверка </w:t>
      </w:r>
      <w:r w:rsidRPr="00087031">
        <w:rPr>
          <w:rFonts w:ascii="Times New Roman" w:eastAsia="Calibri" w:hAnsi="Times New Roman" w:cs="Times New Roman"/>
          <w:sz w:val="24"/>
          <w:szCs w:val="24"/>
          <w:u w:val="single"/>
        </w:rPr>
        <w:t>з</w:t>
      </w:r>
      <w:r w:rsidRPr="00087031">
        <w:rPr>
          <w:rFonts w:ascii="Times New Roman" w:hAnsi="Times New Roman" w:cs="Times New Roman"/>
          <w:sz w:val="24"/>
          <w:szCs w:val="24"/>
          <w:u w:val="single"/>
        </w:rPr>
        <w:t>аконности</w:t>
      </w:r>
      <w:r w:rsidRPr="000870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результативност</w:t>
      </w:r>
      <w:r w:rsidRPr="0008703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870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бюджетных средств, направленных на реализацию мероприятия «Реализация малых проектов в сфере малого предпринимательства» муниципальной подпрограммы «Малое и среднее предпринимательство в Ижемском районе» муниципальной программы «Развитие экономики»</w:t>
      </w:r>
      <w:r w:rsidRPr="000870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7031" w:rsidRPr="00EB5D0F" w:rsidRDefault="00087031" w:rsidP="00087031">
      <w:pPr>
        <w:pStyle w:val="a6"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«Ижемский».</w:t>
      </w:r>
    </w:p>
    <w:p w:rsidR="00087031" w:rsidRPr="00ED21E9" w:rsidRDefault="00087031" w:rsidP="00087031">
      <w:pPr>
        <w:keepLines/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913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проверки: </w:t>
      </w:r>
      <w:r w:rsidRPr="00291321">
        <w:rPr>
          <w:rFonts w:ascii="Times New Roman" w:eastAsia="Calibri" w:hAnsi="Times New Roman" w:cs="Times New Roman"/>
          <w:sz w:val="24"/>
          <w:szCs w:val="24"/>
        </w:rPr>
        <w:t>законность и результативность бюджетных средств, направленных на реализацию мероприятия «Реализация малых проектов в сфере малого предпринимательства» муниципальной подпрограммы «Малое и среднее предпринимательство  в Ижемском районе» муниципальной программы «Развитие экономики»</w:t>
      </w:r>
      <w:r>
        <w:rPr>
          <w:rFonts w:ascii="Times New Roman" w:hAnsi="Times New Roman" w:cs="Times New Roman"/>
          <w:sz w:val="24"/>
          <w:szCs w:val="24"/>
        </w:rPr>
        <w:t>. Проверяемый период - 2016 год.</w:t>
      </w:r>
      <w:r w:rsidRPr="00ED21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87031" w:rsidRPr="00291321" w:rsidRDefault="00087031" w:rsidP="0008703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321">
        <w:rPr>
          <w:rFonts w:ascii="Times New Roman" w:hAnsi="Times New Roman" w:cs="Times New Roman"/>
          <w:bCs/>
          <w:sz w:val="24"/>
          <w:szCs w:val="24"/>
        </w:rPr>
        <w:t>В ходе проведенного контрольного мероприятия незаконного расходования средств бюджета муниципального района «Ижемский» и средств республиканского бюджета Республики Коми не установлено.</w:t>
      </w:r>
    </w:p>
    <w:p w:rsidR="00087031" w:rsidRPr="00291321" w:rsidRDefault="00087031" w:rsidP="0008703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1321">
        <w:rPr>
          <w:rFonts w:ascii="Times New Roman" w:hAnsi="Times New Roman" w:cs="Times New Roman"/>
          <w:bCs/>
          <w:sz w:val="24"/>
          <w:szCs w:val="24"/>
          <w:u w:val="single"/>
        </w:rPr>
        <w:t>Проверкой установлены следующие нефинансовые нарушения:</w:t>
      </w:r>
    </w:p>
    <w:p w:rsidR="00087031" w:rsidRPr="00291321" w:rsidRDefault="00087031" w:rsidP="00087031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321">
        <w:rPr>
          <w:rFonts w:ascii="Times New Roman" w:hAnsi="Times New Roman" w:cs="Times New Roman"/>
          <w:sz w:val="24"/>
          <w:szCs w:val="24"/>
        </w:rPr>
        <w:t>В нарушение п.п.3.2.5 Соглашения Администрацией не назнач</w:t>
      </w:r>
      <w:r>
        <w:rPr>
          <w:rFonts w:ascii="Times New Roman" w:hAnsi="Times New Roman" w:cs="Times New Roman"/>
          <w:sz w:val="24"/>
          <w:szCs w:val="24"/>
        </w:rPr>
        <w:t>алось</w:t>
      </w:r>
      <w:r w:rsidRPr="00291321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подготовку документов для получения субсидии на реализацию малого проекта в сфере малого предпринимательства.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31" w:rsidRPr="0006178D" w:rsidRDefault="00087031" w:rsidP="0008703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321">
        <w:rPr>
          <w:rFonts w:ascii="Times New Roman" w:hAnsi="Times New Roman" w:cs="Times New Roman"/>
          <w:bCs/>
          <w:sz w:val="24"/>
          <w:szCs w:val="24"/>
        </w:rPr>
        <w:t xml:space="preserve">Документы  по отбору малого проекта в сфере малого и среднего предпринимательства для рассмотрения оформлены и приняты Администрацией с </w:t>
      </w:r>
      <w:r w:rsidRPr="00291321">
        <w:rPr>
          <w:rFonts w:ascii="Times New Roman" w:hAnsi="Times New Roman" w:cs="Times New Roman"/>
          <w:bCs/>
          <w:sz w:val="24"/>
          <w:szCs w:val="24"/>
        </w:rPr>
        <w:lastRenderedPageBreak/>
        <w:t>нарушениями требований Порядка работы комиссии по отбору проектов на территории муниципального образования муниципального района «Ижемский», утвержденного постановлением администрации муниципального района «Ижемский» от 22.01.2015г.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78D">
        <w:rPr>
          <w:rFonts w:ascii="Times New Roman" w:hAnsi="Times New Roman" w:cs="Times New Roman"/>
          <w:bCs/>
          <w:sz w:val="24"/>
          <w:szCs w:val="24"/>
        </w:rPr>
        <w:t>(</w:t>
      </w:r>
      <w:r w:rsidRPr="0006178D">
        <w:rPr>
          <w:rFonts w:ascii="Times New Roman" w:eastAsia="Calibri" w:hAnsi="Times New Roman" w:cs="Times New Roman"/>
          <w:sz w:val="24"/>
          <w:szCs w:val="24"/>
          <w:u w:val="single"/>
        </w:rPr>
        <w:t>документы, представленные на рассмотрение, не зарегистрированы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0617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06178D">
        <w:rPr>
          <w:rFonts w:ascii="Times New Roman" w:eastAsia="Calibri" w:hAnsi="Times New Roman" w:cs="Times New Roman"/>
          <w:sz w:val="24"/>
          <w:szCs w:val="24"/>
          <w:u w:val="single"/>
        </w:rPr>
        <w:t>роме того, на рассмотрение и утверждение малого проекта в сфере малого и среднего предпринимательства «Открытие цеха по производству полуфабрикатов» в заявке отсутствует дата и подпись должностного лица, заявителем является Отдел экономики, смета планируемых расходов без обоснований, а согласно примечания в Приложении 3, обоснованием расходов на реализацию малого проекта является утвержденная в установленном порядке сметная документация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).</w:t>
      </w:r>
    </w:p>
    <w:p w:rsidR="00087031" w:rsidRDefault="00087031" w:rsidP="00087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291321">
        <w:rPr>
          <w:rFonts w:ascii="Times New Roman" w:eastAsia="Calibri" w:hAnsi="Times New Roman" w:cs="Times New Roman"/>
          <w:sz w:val="24"/>
          <w:szCs w:val="24"/>
        </w:rPr>
        <w:t>В нарушение требований Порядка субсидирования части расходов на реализацию малых проектов в сфере малого предпринимательства, утвержденного постановлением администрации муниципального района «Ижемский» от 29.01.2015г. № 66 документы для получения субсидии на реализацию малых проектов, представленные в соответствии с пунктом 5 Порядка субсидирования Администрацией не рассматривались, протокол комиссии о рассмотрении, предоставлении субсидии на открытие малого проекта в сфере малого предпринимательства не оформлялся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913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7031" w:rsidRDefault="00087031" w:rsidP="00087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91321">
        <w:rPr>
          <w:rFonts w:ascii="Times New Roman" w:eastAsia="Calibri" w:hAnsi="Times New Roman" w:cs="Times New Roman"/>
          <w:sz w:val="24"/>
          <w:szCs w:val="24"/>
        </w:rPr>
        <w:t xml:space="preserve">убсидия предоставлялась на основании постановления администрации муниципального района «Ижемский» от 08.02.2016г. № 58 </w:t>
      </w:r>
      <w:r w:rsidRPr="00FE6F1B">
        <w:rPr>
          <w:rFonts w:ascii="Times New Roman" w:eastAsia="Calibri" w:hAnsi="Times New Roman" w:cs="Times New Roman"/>
          <w:b/>
          <w:sz w:val="24"/>
          <w:szCs w:val="24"/>
        </w:rPr>
        <w:t>«Об утверждении перечня малых проектов на территории муниципального образования муниципального района «Ижемский».</w:t>
      </w:r>
      <w:r w:rsidRPr="0029132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087031" w:rsidRPr="00FF0465" w:rsidRDefault="00087031" w:rsidP="00087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Согласно</w:t>
      </w:r>
      <w:r w:rsidRPr="00FF0465">
        <w:rPr>
          <w:rFonts w:ascii="Times New Roman" w:eastAsia="Calibri" w:hAnsi="Times New Roman" w:cs="Times New Roman"/>
          <w:sz w:val="24"/>
          <w:szCs w:val="24"/>
        </w:rPr>
        <w:t xml:space="preserve"> п.п.п.2.3.2. п.п.2.3. п.2 Договора, п.п.2 п.7 Порядка субсидирования Потребительское общество «Общепит» должен </w:t>
      </w:r>
      <w:r w:rsidRPr="00FF0465">
        <w:rPr>
          <w:rFonts w:ascii="Times New Roman" w:hAnsi="Times New Roman" w:cs="Times New Roman"/>
          <w:sz w:val="24"/>
          <w:szCs w:val="24"/>
        </w:rPr>
        <w:t xml:space="preserve">представлять в Администрацию ежемесячно до 5 числа месяца, следующего за отчетным месяцем, информацию о расходовании субсидии по ее целевому назначению с приложением копий документов, подтверждающих произведенные расходы (договоры; товарные накладные и (или) товарно-транспортные накладные; акты выполненных работ (оказанных услуг), приема-передачи имущества; счета-фактуры; платежные поручения с отметкой банка; кассовые и товарные чеки) до полного использования субсидии. 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FF0465">
        <w:rPr>
          <w:rFonts w:ascii="Times New Roman" w:hAnsi="Times New Roman" w:cs="Times New Roman"/>
          <w:sz w:val="24"/>
          <w:szCs w:val="24"/>
        </w:rPr>
        <w:t xml:space="preserve"> </w:t>
      </w:r>
      <w:r w:rsidRPr="00FF0465">
        <w:rPr>
          <w:rFonts w:ascii="Times New Roman" w:eastAsia="Calibri" w:hAnsi="Times New Roman" w:cs="Times New Roman"/>
          <w:sz w:val="24"/>
          <w:szCs w:val="24"/>
        </w:rPr>
        <w:t>Потребительским обществом «Общепит» в Администрацию не предоставлял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F0465">
        <w:rPr>
          <w:rFonts w:ascii="Times New Roman" w:eastAsia="Calibri" w:hAnsi="Times New Roman" w:cs="Times New Roman"/>
          <w:sz w:val="24"/>
          <w:szCs w:val="24"/>
        </w:rPr>
        <w:t>сь, так как финансирование осуществлялось по фактическим расходам.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Следовательно, п</w:t>
      </w:r>
      <w:r w:rsidRPr="00291321">
        <w:rPr>
          <w:rFonts w:ascii="Times New Roman" w:eastAsia="Calibri" w:hAnsi="Times New Roman" w:cs="Times New Roman"/>
          <w:sz w:val="24"/>
          <w:szCs w:val="24"/>
        </w:rPr>
        <w:t>редусмотренные условия Договором и Порядком субсидирования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91321">
        <w:rPr>
          <w:rFonts w:ascii="Times New Roman" w:eastAsia="Calibri" w:hAnsi="Times New Roman" w:cs="Times New Roman"/>
          <w:sz w:val="24"/>
          <w:szCs w:val="24"/>
        </w:rPr>
        <w:t xml:space="preserve"> обязывающие получателя представлять </w:t>
      </w:r>
      <w:r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291321">
        <w:rPr>
          <w:rFonts w:ascii="Times New Roman" w:eastAsia="Calibri" w:hAnsi="Times New Roman" w:cs="Times New Roman"/>
          <w:sz w:val="24"/>
          <w:szCs w:val="24"/>
        </w:rPr>
        <w:t xml:space="preserve"> о расходовании средств субсидии, являются нецелесообразными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031" w:rsidRPr="00D042F7" w:rsidRDefault="00087031" w:rsidP="0008703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D042F7">
        <w:rPr>
          <w:rFonts w:ascii="Times New Roman" w:hAnsi="Times New Roman" w:cs="Times New Roman"/>
          <w:bCs/>
          <w:sz w:val="24"/>
          <w:szCs w:val="24"/>
        </w:rPr>
        <w:t xml:space="preserve">Возложенные на Администрацию условиями Соглашения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заключенного между Администрацией района и Министерством экономики </w:t>
      </w:r>
      <w:r w:rsidRPr="00D042F7">
        <w:rPr>
          <w:rFonts w:ascii="Times New Roman" w:hAnsi="Times New Roman" w:cs="Times New Roman"/>
          <w:bCs/>
          <w:sz w:val="24"/>
          <w:szCs w:val="24"/>
        </w:rPr>
        <w:t>обязанности контроля по не отчуждению имущества и недопущению сделок, при заключении Договора  с получателем субсидии Администрация обязанности возложила на получателя средств, тем самым нарушила условия Соглашения.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7031" w:rsidRDefault="00087031" w:rsidP="00087031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B1">
        <w:rPr>
          <w:rFonts w:ascii="Times New Roman" w:hAnsi="Times New Roman" w:cs="Times New Roman"/>
          <w:sz w:val="24"/>
          <w:szCs w:val="24"/>
        </w:rPr>
        <w:t>В нарушение п.п.2.1.3. Договора Администрацией не осуществлялся мониторинг за реализацией малого проекта.</w:t>
      </w:r>
    </w:p>
    <w:p w:rsidR="009E0D35" w:rsidRPr="009B28B1" w:rsidRDefault="009E0D35" w:rsidP="009E0D35">
      <w:pPr>
        <w:pStyle w:val="a6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562" w:rsidRPr="00087031" w:rsidRDefault="0017165B" w:rsidP="00087031">
      <w:pPr>
        <w:pStyle w:val="a6"/>
        <w:keepLines/>
        <w:widowControl w:val="0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7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562" w:rsidRPr="00087031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6A6562" w:rsidRPr="0008703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роверк</w:t>
      </w:r>
      <w:r w:rsidR="006A6562" w:rsidRPr="00087031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A6562" w:rsidRPr="0008703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отдельных вопросов деятельности Муниципального бюджетного учреждения культуры «Ижемская межпоселенческая клубная система»</w:t>
      </w:r>
    </w:p>
    <w:p w:rsidR="00D90D28" w:rsidRPr="00ED21E9" w:rsidRDefault="006A6562" w:rsidP="006A656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5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проверки: </w:t>
      </w:r>
      <w:r w:rsidRPr="006A6562">
        <w:rPr>
          <w:rFonts w:ascii="Times New Roman" w:eastAsia="Calibri" w:hAnsi="Times New Roman" w:cs="Times New Roman"/>
          <w:sz w:val="24"/>
          <w:szCs w:val="24"/>
        </w:rPr>
        <w:t xml:space="preserve">Осуществление расходов направленных на филиал </w:t>
      </w:r>
      <w:r w:rsidRPr="006A6562">
        <w:rPr>
          <w:rFonts w:ascii="Times New Roman" w:eastAsia="Calibri" w:hAnsi="Times New Roman" w:cs="Times New Roman"/>
          <w:bCs/>
          <w:sz w:val="24"/>
          <w:szCs w:val="24"/>
        </w:rPr>
        <w:t xml:space="preserve">«Центр культуры Коми - Ижемцев «Изьва»» </w:t>
      </w:r>
      <w:r w:rsidRPr="006A6562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учреждения культуры «Ижемская межпоселенческая клубная система».</w:t>
      </w:r>
      <w:r w:rsidR="00D90D28" w:rsidRPr="00ED21E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Проверяемый период </w:t>
      </w:r>
      <w:r w:rsidR="008743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2015-2016 годы.</w:t>
      </w:r>
      <w:r w:rsidR="00D90D28" w:rsidRPr="00ED21E9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="00E0797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D90D28" w:rsidRPr="00ED21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6A6562" w:rsidRPr="006A6562" w:rsidRDefault="006A6562" w:rsidP="006A65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6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По результатам проверки отдельных вопросов деятельности </w:t>
      </w:r>
      <w:r w:rsidRPr="006A6562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культуры «Ижемская межпоселенческая клубная система» установлено следующее: </w:t>
      </w:r>
    </w:p>
    <w:p w:rsidR="006A6562" w:rsidRPr="006A6562" w:rsidRDefault="00DB34CB" w:rsidP="00DB34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562" w:rsidRPr="006A6562">
        <w:rPr>
          <w:rFonts w:ascii="Times New Roman" w:eastAsia="Calibri" w:hAnsi="Times New Roman" w:cs="Times New Roman"/>
          <w:sz w:val="24"/>
          <w:szCs w:val="24"/>
        </w:rPr>
        <w:t xml:space="preserve">Согласно представленных к проверке документов, всего на филиал </w:t>
      </w:r>
      <w:r w:rsidR="006A6562" w:rsidRPr="006A6562">
        <w:rPr>
          <w:rFonts w:ascii="Times New Roman" w:eastAsia="Calibri" w:hAnsi="Times New Roman" w:cs="Times New Roman"/>
          <w:bCs/>
          <w:sz w:val="24"/>
          <w:szCs w:val="24"/>
        </w:rPr>
        <w:t xml:space="preserve">Центр народной культуры Коми-Ижемцев направлено средств в сумме 1 017 960,13 руб., в том числе в 2015 году 608 343,08 руб., в 2016 году 409 617,05  руб. Из них коммунальные услуги составляют в 2015 году в сумме 39 922,29 руб., в 2016 году 32 996,57 руб., заработная плата (КОСГУ 211), начисление на выплаты по оплате труда (КОСГУ 213) в 2015 году 568 420,79 руб., в 2016 году 376 620,48 руб. </w:t>
      </w:r>
    </w:p>
    <w:p w:rsidR="006A6562" w:rsidRPr="006A6562" w:rsidRDefault="006A6562" w:rsidP="00DB3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62">
        <w:rPr>
          <w:rFonts w:ascii="Times New Roman" w:eastAsia="Calibri" w:hAnsi="Times New Roman" w:cs="Times New Roman"/>
          <w:sz w:val="24"/>
          <w:szCs w:val="24"/>
        </w:rPr>
        <w:t xml:space="preserve">Работа Центра народной культуры Коми-Ижемцев «Изьва» осуществлялась на основании  планов, утвержденных директором Ижемской МКС. </w:t>
      </w:r>
    </w:p>
    <w:p w:rsidR="006A6562" w:rsidRPr="006A6562" w:rsidRDefault="006A6562" w:rsidP="006A656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62">
        <w:rPr>
          <w:rFonts w:ascii="Times New Roman" w:eastAsia="Calibri" w:hAnsi="Times New Roman" w:cs="Times New Roman"/>
          <w:sz w:val="24"/>
          <w:szCs w:val="24"/>
        </w:rPr>
        <w:t xml:space="preserve">По представленным к проверке документов, установлено, что Филиалом платные услуги не осуществлялись. </w:t>
      </w:r>
    </w:p>
    <w:p w:rsidR="006A6562" w:rsidRPr="006A6562" w:rsidRDefault="00DB34CB" w:rsidP="00DB3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A6562" w:rsidRPr="006A6562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представленной к проверке Справки по месту требования с исх. №372 от 27.09.2016г. (далее – Справка) за подписью начальника и главного бухгалтера Управления культуры администрации муниципального района «Ижемский» ущерб от пожара в Центре народной культуры Коми-Ижемцев объектов имущества составил 181 257,00 руб. Объекты имущества, указанные в Справке, в оборотных ведомостях по состоянию на 01.01.2017г. числятся, следовательно, списание объектов имущества не осуществлялось. </w:t>
      </w:r>
    </w:p>
    <w:p w:rsidR="006A6562" w:rsidRPr="006A6562" w:rsidRDefault="006A6562" w:rsidP="006A65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562">
        <w:rPr>
          <w:rFonts w:ascii="Times New Roman" w:eastAsia="Calibri" w:hAnsi="Times New Roman" w:cs="Times New Roman"/>
          <w:bCs/>
          <w:sz w:val="24"/>
          <w:szCs w:val="24"/>
        </w:rPr>
        <w:t>Осуществить проверку визуального осмотра на предмет фактического наличия объектов имущества в филиале Изьва Керка, в связи с нахождением филиала в городе Сыктывкар, не представляется возможным</w:t>
      </w:r>
      <w:r w:rsidRPr="006A6562">
        <w:rPr>
          <w:rFonts w:ascii="Times New Roman" w:hAnsi="Times New Roman" w:cs="Times New Roman"/>
          <w:bCs/>
          <w:sz w:val="24"/>
          <w:szCs w:val="24"/>
        </w:rPr>
        <w:t>.</w:t>
      </w:r>
      <w:r w:rsidRPr="006A65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24BD0" w:rsidRPr="00ED21E9" w:rsidRDefault="00124BD0" w:rsidP="006A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889" w:rsidRPr="00087031" w:rsidRDefault="00485CAE" w:rsidP="00087031">
      <w:pPr>
        <w:pStyle w:val="a6"/>
        <w:numPr>
          <w:ilvl w:val="2"/>
          <w:numId w:val="3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703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7E4889" w:rsidRPr="00087031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Проверка з</w:t>
      </w:r>
      <w:r w:rsidR="007E4889" w:rsidRPr="00087031">
        <w:rPr>
          <w:rFonts w:ascii="Times New Roman" w:hAnsi="Times New Roman" w:cs="Times New Roman"/>
          <w:i/>
          <w:sz w:val="24"/>
          <w:szCs w:val="24"/>
          <w:u w:val="single"/>
        </w:rPr>
        <w:t>аконности приватизации и соблюдения бюджетного законодательства при приватизации нежилого здания, расположенного по адресу: РК, Ижемский р-н, с. Ижма, ул. Паромная, д. 25.</w:t>
      </w:r>
    </w:p>
    <w:p w:rsidR="00EB5D0F" w:rsidRPr="00EB5D0F" w:rsidRDefault="00EB5D0F" w:rsidP="00EB5D0F">
      <w:pPr>
        <w:pStyle w:val="a6"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«Ижемский».</w:t>
      </w:r>
    </w:p>
    <w:p w:rsidR="007E4889" w:rsidRPr="007E4889" w:rsidRDefault="007E4889" w:rsidP="006F67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89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7E4889">
        <w:rPr>
          <w:rFonts w:ascii="Times New Roman" w:hAnsi="Times New Roman" w:cs="Times New Roman"/>
          <w:sz w:val="24"/>
          <w:szCs w:val="24"/>
        </w:rPr>
        <w:t xml:space="preserve">  </w:t>
      </w:r>
      <w:r w:rsidRPr="007E4889">
        <w:rPr>
          <w:rFonts w:ascii="Times New Roman" w:hAnsi="Times New Roman" w:cs="Times New Roman"/>
          <w:bCs/>
          <w:sz w:val="24"/>
          <w:szCs w:val="24"/>
        </w:rPr>
        <w:t>з</w:t>
      </w:r>
      <w:r w:rsidRPr="007E4889">
        <w:rPr>
          <w:rFonts w:ascii="Times New Roman" w:hAnsi="Times New Roman" w:cs="Times New Roman"/>
          <w:sz w:val="24"/>
          <w:szCs w:val="24"/>
        </w:rPr>
        <w:t xml:space="preserve">аконность приватизации и соблюдения бюджетного законодательства при приватизации нежилого здания, расположенного по адресу: РК, Ижемский р-н, с. Ижма, ул. Паромная, д. 25, а так же законности продажи данного здания и земельного участка. 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0C">
        <w:rPr>
          <w:rFonts w:ascii="Times New Roman" w:hAnsi="Times New Roman" w:cs="Times New Roman"/>
          <w:b/>
          <w:sz w:val="24"/>
          <w:szCs w:val="24"/>
        </w:rPr>
        <w:t>По результатам проверки законности приватизации муниципального имущества, а именно здания с земельным участком, расположенного по адресу: РК, Ижемский р-н, с. Ижма, ул. Паромная, дом 25. Установлено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следующее</w:t>
      </w:r>
      <w:r w:rsidRPr="006F670C">
        <w:rPr>
          <w:rFonts w:ascii="Times New Roman" w:hAnsi="Times New Roman" w:cs="Times New Roman"/>
          <w:b/>
          <w:sz w:val="24"/>
          <w:szCs w:val="24"/>
        </w:rPr>
        <w:t>: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C">
        <w:rPr>
          <w:rFonts w:ascii="Times New Roman" w:hAnsi="Times New Roman" w:cs="Times New Roman"/>
          <w:sz w:val="24"/>
          <w:szCs w:val="24"/>
        </w:rPr>
        <w:t>1) Процедура проведения приватизации Муниципального имущества Администрацией муниципального района «Ижемский» проводилась в соответствии с требованиями, установленными Федеральным законом от 21.12.2001г. №178-ФЗ «О приватизации государственного и муниципального имущества».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C">
        <w:rPr>
          <w:rFonts w:ascii="Times New Roman" w:hAnsi="Times New Roman" w:cs="Times New Roman"/>
          <w:sz w:val="24"/>
          <w:szCs w:val="24"/>
        </w:rPr>
        <w:t xml:space="preserve">2) В результате проведения приватизации Муниципального имущества путем продажи </w:t>
      </w:r>
      <w:r w:rsidRPr="006F670C">
        <w:rPr>
          <w:rFonts w:ascii="Times New Roman" w:hAnsi="Times New Roman" w:cs="Times New Roman"/>
          <w:sz w:val="24"/>
          <w:szCs w:val="24"/>
          <w:u w:val="single"/>
        </w:rPr>
        <w:t>без объявления цены</w:t>
      </w:r>
      <w:r w:rsidRPr="006F670C">
        <w:rPr>
          <w:rFonts w:ascii="Times New Roman" w:hAnsi="Times New Roman" w:cs="Times New Roman"/>
          <w:sz w:val="24"/>
          <w:szCs w:val="24"/>
        </w:rPr>
        <w:t xml:space="preserve"> установлено, что Муниципальное имущество было продано за 60 000,00 руб. Цена продажи составляет 5,89 % от оценочной стоимости Муниципального имущества, что является экономически нецелесообразным. 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C">
        <w:rPr>
          <w:rFonts w:ascii="Times New Roman" w:hAnsi="Times New Roman" w:cs="Times New Roman"/>
          <w:sz w:val="24"/>
          <w:szCs w:val="24"/>
        </w:rPr>
        <w:t>Согласно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6F670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670C">
        <w:rPr>
          <w:rFonts w:ascii="Times New Roman" w:hAnsi="Times New Roman" w:cs="Times New Roman"/>
          <w:sz w:val="24"/>
          <w:szCs w:val="24"/>
        </w:rPr>
        <w:t xml:space="preserve"> от 21.12.2001г. №178-ФЗ «О приватизации государственного и муниципального имущества» для признания продажи Муниципального имущества без объявления цены, состоявшейся, Комиссией по проведению не только должна </w:t>
      </w:r>
      <w:r w:rsidRPr="006F670C">
        <w:rPr>
          <w:rFonts w:ascii="Times New Roman" w:hAnsi="Times New Roman" w:cs="Times New Roman"/>
          <w:sz w:val="24"/>
          <w:szCs w:val="24"/>
        </w:rPr>
        <w:lastRenderedPageBreak/>
        <w:t xml:space="preserve">быть принята к рассмотрению сама заявка претендента, но и предложение о цене приобретения имущества, указанное в заявке. 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C">
        <w:rPr>
          <w:rFonts w:ascii="Times New Roman" w:hAnsi="Times New Roman" w:cs="Times New Roman"/>
          <w:sz w:val="24"/>
          <w:szCs w:val="24"/>
        </w:rPr>
        <w:t xml:space="preserve">Исходя из того, что основной целью торгов в любой форме является установление объективных цен на товары, а также  согласно ст.421 и ст.424 Гражданского кодекса Российской Федерации от 30.11.1994г. № 51-ФЗ продавец имел возможность отказаться от заключения договора купли-продажи, в случае несогласия с ценой приобретения имущества, предложенной покупателем. </w:t>
      </w:r>
    </w:p>
    <w:p w:rsidR="006F670C" w:rsidRPr="006F670C" w:rsidRDefault="006F670C" w:rsidP="006F6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C">
        <w:rPr>
          <w:rFonts w:ascii="Times New Roman" w:hAnsi="Times New Roman" w:cs="Times New Roman"/>
          <w:sz w:val="24"/>
          <w:szCs w:val="24"/>
        </w:rPr>
        <w:t>Тем самым, право продавца отказать в рассмотрении цены предложенной претендентами на приобретение Муниципального имущества, которое несоизмеримо с оценочной стоимостью Муниципального имущества, не противоречит части 4 ст. 24 Закона № 178-ФЗ и разделу 3 Положения об организации продажи без объявления цены.</w:t>
      </w:r>
    </w:p>
    <w:p w:rsidR="00124BD0" w:rsidRPr="00ED21E9" w:rsidRDefault="00124BD0" w:rsidP="006F670C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6" w:rsidRPr="00087031" w:rsidRDefault="0017165B" w:rsidP="00087031">
      <w:pPr>
        <w:pStyle w:val="a6"/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0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67746" w:rsidRPr="00087031">
        <w:rPr>
          <w:rFonts w:ascii="Times New Roman" w:hAnsi="Times New Roman" w:cs="Times New Roman"/>
          <w:i/>
          <w:sz w:val="24"/>
          <w:szCs w:val="24"/>
          <w:u w:val="single"/>
        </w:rPr>
        <w:t>Аудит в сфере закупок по заключенным муниципальным контрактам (договорам) 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 в Управлении культуры администрации МР «Ижемский» и подведомственных ему учреждениях за 2016 год.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B5D0F">
        <w:rPr>
          <w:rFonts w:ascii="Times New Roman" w:hAnsi="Times New Roman"/>
          <w:b/>
          <w:sz w:val="24"/>
          <w:szCs w:val="24"/>
        </w:rPr>
        <w:t>Объекты проверки:</w:t>
      </w:r>
      <w:r w:rsidRPr="00F67746">
        <w:rPr>
          <w:rFonts w:ascii="Times New Roman" w:hAnsi="Times New Roman"/>
          <w:sz w:val="24"/>
          <w:szCs w:val="24"/>
        </w:rPr>
        <w:t xml:space="preserve">  </w:t>
      </w:r>
      <w:r w:rsidRPr="00F67746">
        <w:rPr>
          <w:rFonts w:ascii="Times New Roman" w:hAnsi="Times New Roman"/>
          <w:sz w:val="24"/>
          <w:szCs w:val="24"/>
          <w:u w:val="single"/>
        </w:rPr>
        <w:t>Управление культуры администрации МР «Ижемский»;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проверки)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6774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67746">
        <w:rPr>
          <w:rFonts w:ascii="Times New Roman" w:hAnsi="Times New Roman"/>
          <w:sz w:val="24"/>
          <w:szCs w:val="24"/>
          <w:u w:val="single"/>
        </w:rPr>
        <w:t>МБУК «Ижемская межпоселенческая клубная система»;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проверки)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6774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67746">
        <w:rPr>
          <w:rFonts w:ascii="Times New Roman" w:hAnsi="Times New Roman"/>
          <w:sz w:val="24"/>
          <w:szCs w:val="24"/>
          <w:u w:val="single"/>
        </w:rPr>
        <w:t xml:space="preserve"> МКУ «Хозяйственное управление»;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проверки)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F67746">
        <w:rPr>
          <w:rFonts w:ascii="Times New Roman" w:hAnsi="Times New Roman"/>
          <w:sz w:val="24"/>
          <w:szCs w:val="24"/>
          <w:u w:val="single"/>
        </w:rPr>
        <w:t>МБУК «Ижемский районный историко-краеведческий музей»;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проверки)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67746">
        <w:rPr>
          <w:rFonts w:ascii="Times New Roman" w:hAnsi="Times New Roman"/>
          <w:sz w:val="24"/>
          <w:szCs w:val="24"/>
        </w:rPr>
        <w:t xml:space="preserve">                    </w:t>
      </w:r>
      <w:r w:rsidRPr="00F67746">
        <w:rPr>
          <w:rFonts w:ascii="Times New Roman" w:hAnsi="Times New Roman"/>
          <w:sz w:val="24"/>
          <w:szCs w:val="24"/>
          <w:u w:val="single"/>
        </w:rPr>
        <w:t>МБУК «Ижемская межпоселенческая библиотечная система»;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проверки)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67746">
        <w:rPr>
          <w:rFonts w:ascii="Times New Roman" w:hAnsi="Times New Roman"/>
          <w:sz w:val="24"/>
          <w:szCs w:val="24"/>
        </w:rPr>
        <w:t xml:space="preserve">                    </w:t>
      </w:r>
      <w:r w:rsidRPr="00F67746">
        <w:rPr>
          <w:rFonts w:ascii="Times New Roman" w:hAnsi="Times New Roman"/>
          <w:sz w:val="24"/>
          <w:szCs w:val="24"/>
          <w:u w:val="single"/>
        </w:rPr>
        <w:t>МБУДО «Ижемская детская школа искусств»;</w:t>
      </w:r>
    </w:p>
    <w:p w:rsidR="00F67746" w:rsidRPr="00F67746" w:rsidRDefault="00F67746" w:rsidP="00F6774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7746">
        <w:rPr>
          <w:rFonts w:ascii="Times New Roman" w:hAnsi="Times New Roman"/>
          <w:i/>
          <w:sz w:val="24"/>
          <w:szCs w:val="24"/>
        </w:rPr>
        <w:t xml:space="preserve">                                       (наименование объекта проверки</w:t>
      </w:r>
    </w:p>
    <w:p w:rsidR="005F22FE" w:rsidRPr="00ED21E9" w:rsidRDefault="005F22FE" w:rsidP="00D344A5">
      <w:pPr>
        <w:pStyle w:val="a6"/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21E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:rsidR="00D344A5" w:rsidRPr="00D344A5" w:rsidRDefault="00D344A5" w:rsidP="00D34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A5">
        <w:rPr>
          <w:rFonts w:ascii="Times New Roman" w:hAnsi="Times New Roman" w:cs="Times New Roman"/>
          <w:sz w:val="24"/>
          <w:szCs w:val="24"/>
        </w:rPr>
        <w:t>По итогам экспертно-аналитического мероприятия «Аудит в сфере закупок товаров, работ, услуг для обеспечения нужд</w:t>
      </w:r>
      <w:r w:rsidR="00D34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культуры</w:t>
      </w:r>
      <w:r w:rsidRPr="00D344A5">
        <w:rPr>
          <w:rFonts w:ascii="Times New Roman" w:hAnsi="Times New Roman" w:cs="Times New Roman"/>
          <w:sz w:val="24"/>
          <w:szCs w:val="24"/>
        </w:rPr>
        <w:t xml:space="preserve"> все закупки за 2016 год были осуществлены у единственного поставщика (подрядчика, исполнителя) в соответствии со статьей 93 Закона № 44-ФЗ.</w:t>
      </w:r>
    </w:p>
    <w:p w:rsidR="00D344A5" w:rsidRDefault="00D344A5" w:rsidP="00D344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A5">
        <w:rPr>
          <w:rFonts w:ascii="Times New Roman" w:hAnsi="Times New Roman" w:cs="Times New Roman"/>
          <w:b/>
          <w:sz w:val="24"/>
          <w:szCs w:val="24"/>
        </w:rPr>
        <w:t>Нарушения, установленные в ходе проверки:</w:t>
      </w:r>
    </w:p>
    <w:p w:rsidR="00E56AF1" w:rsidRPr="00E56AF1" w:rsidRDefault="00E56AF1" w:rsidP="00D344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AF1">
        <w:rPr>
          <w:rFonts w:ascii="Times New Roman" w:hAnsi="Times New Roman" w:cs="Times New Roman"/>
          <w:b/>
          <w:sz w:val="24"/>
          <w:szCs w:val="24"/>
          <w:u w:val="single"/>
        </w:rPr>
        <w:t>Управление культуры АМР «Ижемский»</w:t>
      </w:r>
    </w:p>
    <w:p w:rsidR="00D344A5" w:rsidRDefault="00D344A5" w:rsidP="00E56A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44A5">
        <w:rPr>
          <w:rFonts w:ascii="Times New Roman" w:hAnsi="Times New Roman" w:cs="Times New Roman"/>
          <w:sz w:val="24"/>
          <w:szCs w:val="24"/>
        </w:rPr>
        <w:t>В нарушение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44A5">
        <w:rPr>
          <w:rFonts w:ascii="Times New Roman" w:hAnsi="Times New Roman" w:cs="Times New Roman"/>
          <w:sz w:val="24"/>
          <w:szCs w:val="24"/>
        </w:rPr>
        <w:t xml:space="preserve"> 2 статьи 72 Бюджетного кодекса РФ, частей 11, 15 статьи 21 Закона № 44-ФЗ </w:t>
      </w:r>
      <w:r w:rsidRPr="00D344A5">
        <w:rPr>
          <w:rFonts w:ascii="Times New Roman" w:hAnsi="Times New Roman" w:cs="Times New Roman"/>
          <w:i/>
          <w:sz w:val="24"/>
          <w:szCs w:val="24"/>
        </w:rPr>
        <w:t xml:space="preserve">(Пункт 4.19 Классификатора нарушений), </w:t>
      </w:r>
      <w:r w:rsidRPr="00D344A5">
        <w:rPr>
          <w:rFonts w:ascii="Times New Roman" w:hAnsi="Times New Roman" w:cs="Times New Roman"/>
          <w:sz w:val="24"/>
          <w:szCs w:val="24"/>
        </w:rPr>
        <w:t>частей 10 и 11 Требовани</w:t>
      </w:r>
      <w:r w:rsidR="00E56AF1">
        <w:rPr>
          <w:rFonts w:ascii="Times New Roman" w:hAnsi="Times New Roman" w:cs="Times New Roman"/>
          <w:sz w:val="24"/>
          <w:szCs w:val="24"/>
        </w:rPr>
        <w:t>я</w:t>
      </w:r>
      <w:r w:rsidR="001A70EF" w:rsidRPr="001A70EF">
        <w:rPr>
          <w:rFonts w:ascii="Times New Roman" w:hAnsi="Times New Roman" w:cs="Times New Roman"/>
          <w:sz w:val="24"/>
          <w:szCs w:val="24"/>
        </w:rPr>
        <w:t xml:space="preserve"> </w:t>
      </w:r>
      <w:r w:rsidR="001A70EF">
        <w:rPr>
          <w:rFonts w:ascii="Times New Roman" w:hAnsi="Times New Roman" w:cs="Times New Roman"/>
          <w:sz w:val="24"/>
          <w:szCs w:val="24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  <w:r w:rsidRPr="00D344A5">
        <w:rPr>
          <w:rFonts w:ascii="Times New Roman" w:hAnsi="Times New Roman" w:cs="Times New Roman"/>
          <w:sz w:val="24"/>
          <w:szCs w:val="24"/>
        </w:rPr>
        <w:t>,</w:t>
      </w:r>
      <w:r w:rsidR="00E56AF1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РФ от 05.06.2015г. № 554 (далее - Требования)</w:t>
      </w:r>
      <w:r w:rsidRPr="00D34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A22" w:rsidRPr="00663A22">
        <w:rPr>
          <w:rFonts w:ascii="Times New Roman" w:hAnsi="Times New Roman" w:cs="Times New Roman"/>
          <w:b/>
          <w:sz w:val="24"/>
          <w:szCs w:val="24"/>
        </w:rPr>
        <w:t>Управлением культуры администрации муниципального района «Ижемский»</w:t>
      </w:r>
      <w:r w:rsidR="00663A22" w:rsidRPr="00D344A5">
        <w:rPr>
          <w:rFonts w:ascii="Times New Roman" w:hAnsi="Times New Roman" w:cs="Times New Roman"/>
          <w:sz w:val="24"/>
          <w:szCs w:val="24"/>
        </w:rPr>
        <w:t xml:space="preserve"> </w:t>
      </w:r>
      <w:r w:rsidRPr="00D344A5">
        <w:rPr>
          <w:rFonts w:ascii="Times New Roman" w:hAnsi="Times New Roman" w:cs="Times New Roman"/>
          <w:sz w:val="24"/>
          <w:szCs w:val="24"/>
        </w:rPr>
        <w:t xml:space="preserve">совершались закупки, не внося изменения в План-график, что привело к превышению совокупного объема закупок </w:t>
      </w:r>
      <w:r w:rsidRPr="00E56AF1">
        <w:rPr>
          <w:rFonts w:ascii="Times New Roman" w:hAnsi="Times New Roman" w:cs="Times New Roman"/>
          <w:b/>
          <w:sz w:val="24"/>
          <w:szCs w:val="24"/>
        </w:rPr>
        <w:t xml:space="preserve">за 2016 год на сумму 103,46 тыс. руб. </w:t>
      </w:r>
    </w:p>
    <w:p w:rsidR="00E56AF1" w:rsidRDefault="00E56AF1" w:rsidP="00E56A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35" w:rsidRDefault="009E0D35" w:rsidP="00E56A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AF1" w:rsidRPr="00E56AF1" w:rsidRDefault="00E56AF1" w:rsidP="00E56A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A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МБУК «Ижемская межпоселенческая клубная система»</w:t>
      </w:r>
    </w:p>
    <w:p w:rsidR="00663A22" w:rsidRPr="00663A22" w:rsidRDefault="00D344A5" w:rsidP="00663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3A22" w:rsidRPr="00663A22">
        <w:rPr>
          <w:rFonts w:ascii="Times New Roman" w:hAnsi="Times New Roman" w:cs="Times New Roman"/>
          <w:sz w:val="24"/>
          <w:szCs w:val="24"/>
        </w:rPr>
        <w:t xml:space="preserve">В нарушение части 15 статьи 21 Закона № 44-ФЗ </w:t>
      </w:r>
      <w:r w:rsidR="00663A22" w:rsidRPr="00663A22">
        <w:rPr>
          <w:rFonts w:ascii="Times New Roman" w:hAnsi="Times New Roman" w:cs="Times New Roman"/>
          <w:b/>
          <w:sz w:val="24"/>
          <w:szCs w:val="24"/>
        </w:rPr>
        <w:t>МБУК «Ижемская межпоселенческая клубная система»</w:t>
      </w:r>
      <w:r w:rsidR="00663A22" w:rsidRPr="00663A22">
        <w:rPr>
          <w:rFonts w:ascii="Times New Roman" w:hAnsi="Times New Roman" w:cs="Times New Roman"/>
          <w:sz w:val="24"/>
          <w:szCs w:val="24"/>
        </w:rPr>
        <w:t xml:space="preserve"> не соблюдены сроки размещения в единой информационной системе Плана-графика и внесенных в него изменений. </w:t>
      </w:r>
      <w:r w:rsidR="00663A22" w:rsidRPr="00663A22">
        <w:rPr>
          <w:rFonts w:ascii="Times New Roman" w:hAnsi="Times New Roman" w:cs="Times New Roman"/>
          <w:i/>
          <w:sz w:val="24"/>
          <w:szCs w:val="24"/>
        </w:rPr>
        <w:t>(Пункт 4.19</w:t>
      </w:r>
      <w:r w:rsidR="00663A22" w:rsidRPr="00663A22">
        <w:rPr>
          <w:rFonts w:ascii="Times New Roman" w:hAnsi="Times New Roman" w:cs="Times New Roman"/>
          <w:sz w:val="24"/>
          <w:szCs w:val="24"/>
        </w:rPr>
        <w:t xml:space="preserve"> </w:t>
      </w:r>
      <w:r w:rsidR="00663A22" w:rsidRPr="00663A22">
        <w:rPr>
          <w:rFonts w:ascii="Times New Roman" w:hAnsi="Times New Roman" w:cs="Times New Roman"/>
          <w:i/>
          <w:sz w:val="24"/>
          <w:szCs w:val="24"/>
        </w:rPr>
        <w:t>Классификатора нарушений)</w:t>
      </w:r>
      <w:r w:rsidR="00663A22">
        <w:rPr>
          <w:rFonts w:ascii="Times New Roman" w:hAnsi="Times New Roman" w:cs="Times New Roman"/>
          <w:i/>
          <w:sz w:val="24"/>
          <w:szCs w:val="24"/>
        </w:rPr>
        <w:t>.</w:t>
      </w:r>
    </w:p>
    <w:p w:rsidR="00663A22" w:rsidRPr="00663A22" w:rsidRDefault="00663A22" w:rsidP="00663A2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A22">
        <w:rPr>
          <w:rFonts w:ascii="Times New Roman" w:hAnsi="Times New Roman" w:cs="Times New Roman"/>
          <w:sz w:val="24"/>
          <w:szCs w:val="24"/>
        </w:rPr>
        <w:t xml:space="preserve">В нарушение пункта 2 статьи 72 Бюджетного кодекса РФ, частей 11, 15 статьи 21 Закона № 44-ФЗ </w:t>
      </w:r>
      <w:r w:rsidRPr="00663A22">
        <w:rPr>
          <w:rFonts w:ascii="Times New Roman" w:hAnsi="Times New Roman" w:cs="Times New Roman"/>
          <w:i/>
          <w:sz w:val="24"/>
          <w:szCs w:val="24"/>
        </w:rPr>
        <w:t xml:space="preserve">(Пункт 4.19 Классификатора нарушений), </w:t>
      </w:r>
      <w:r w:rsidRPr="00663A22">
        <w:rPr>
          <w:rFonts w:ascii="Times New Roman" w:hAnsi="Times New Roman" w:cs="Times New Roman"/>
          <w:sz w:val="24"/>
          <w:szCs w:val="24"/>
        </w:rPr>
        <w:t>пунктов 10 и 11 Требований,</w:t>
      </w:r>
      <w:r w:rsidRPr="00663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A22">
        <w:rPr>
          <w:rFonts w:ascii="Times New Roman" w:hAnsi="Times New Roman" w:cs="Times New Roman"/>
          <w:sz w:val="24"/>
          <w:szCs w:val="24"/>
        </w:rPr>
        <w:t xml:space="preserve">Заказчиком совершались закупки, не внося изменения в План-график, что привело к превышению совокупного объема закупок Учреждения за 2016 год на сумму </w:t>
      </w:r>
      <w:r w:rsidRPr="00663A22">
        <w:rPr>
          <w:rFonts w:ascii="Times New Roman" w:hAnsi="Times New Roman" w:cs="Times New Roman"/>
          <w:b/>
          <w:sz w:val="24"/>
          <w:szCs w:val="24"/>
        </w:rPr>
        <w:t>2 525,87586 тыс. руб</w:t>
      </w:r>
      <w:r w:rsidRPr="0066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A22" w:rsidRPr="00663A22" w:rsidRDefault="00663A22" w:rsidP="00663A2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A22">
        <w:rPr>
          <w:rFonts w:ascii="Times New Roman" w:hAnsi="Times New Roman" w:cs="Times New Roman"/>
          <w:sz w:val="24"/>
          <w:szCs w:val="24"/>
        </w:rPr>
        <w:t xml:space="preserve">В нарушение пункта 4 части 1 статьи 93 Закона № 44-ФЗ Учреждением превышен установленный лимит совокупного годового объема закупок с единственным поставщиком до ста тысяч рублей на сумму </w:t>
      </w:r>
      <w:r w:rsidRPr="00663A22">
        <w:rPr>
          <w:rFonts w:ascii="Times New Roman" w:hAnsi="Times New Roman" w:cs="Times New Roman"/>
          <w:b/>
          <w:sz w:val="24"/>
          <w:szCs w:val="24"/>
        </w:rPr>
        <w:t xml:space="preserve">63,57209 тыс. руб. </w:t>
      </w:r>
      <w:r w:rsidRPr="00663A22">
        <w:rPr>
          <w:rFonts w:ascii="Times New Roman" w:hAnsi="Times New Roman" w:cs="Times New Roman"/>
          <w:i/>
          <w:sz w:val="24"/>
          <w:szCs w:val="24"/>
        </w:rPr>
        <w:t>(Пункт 4.34 Классификатора нарушений)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3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3A22" w:rsidRPr="00CF6785" w:rsidRDefault="00DA2784" w:rsidP="00663A2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784">
        <w:rPr>
          <w:rFonts w:ascii="Times New Roman" w:hAnsi="Times New Roman" w:cs="Times New Roman"/>
          <w:sz w:val="24"/>
          <w:szCs w:val="24"/>
        </w:rPr>
        <w:t>В нарушение части 2 статьи 7, статьи 4, части 9 статьи 94  Закона № 44-ФЗ Учреждением на официальном сайте закупок не размещалась информация по договорам заключенным в соответствии с пунктом 8 части 1 статьи 93 Закона № 44-ФЗ</w:t>
      </w:r>
      <w:r w:rsidR="00CF6785">
        <w:rPr>
          <w:rFonts w:ascii="Times New Roman" w:hAnsi="Times New Roman" w:cs="Times New Roman"/>
          <w:sz w:val="24"/>
          <w:szCs w:val="24"/>
        </w:rPr>
        <w:t xml:space="preserve"> </w:t>
      </w:r>
      <w:r w:rsidR="00CF6785" w:rsidRPr="00CF6785">
        <w:rPr>
          <w:rFonts w:ascii="Times New Roman" w:hAnsi="Times New Roman" w:cs="Times New Roman"/>
          <w:sz w:val="24"/>
          <w:szCs w:val="24"/>
        </w:rPr>
        <w:t>(договора энергоснабжения, теплоснабжения,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3A22" w:rsidRPr="00CF6785">
        <w:rPr>
          <w:rFonts w:ascii="Times New Roman" w:hAnsi="Times New Roman" w:cs="Times New Roman"/>
          <w:sz w:val="24"/>
          <w:szCs w:val="24"/>
        </w:rPr>
        <w:t>(</w:t>
      </w:r>
      <w:r w:rsidR="00663A22" w:rsidRPr="00CF6785">
        <w:rPr>
          <w:rFonts w:ascii="Times New Roman" w:hAnsi="Times New Roman" w:cs="Times New Roman"/>
          <w:i/>
          <w:sz w:val="24"/>
          <w:szCs w:val="24"/>
        </w:rPr>
        <w:t>Пункты 4.43 и 2.26 Классификатора нарушений).</w:t>
      </w:r>
    </w:p>
    <w:p w:rsidR="00124BD0" w:rsidRDefault="00663A22" w:rsidP="00663A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A22">
        <w:rPr>
          <w:rFonts w:ascii="Times New Roman" w:hAnsi="Times New Roman" w:cs="Times New Roman"/>
          <w:sz w:val="24"/>
          <w:szCs w:val="24"/>
        </w:rPr>
        <w:t xml:space="preserve">В нарушение части 2 статьи 34 Закона № 44-ФЗ Учреждением в договоре № 29.2.2-15-2/1731 от 01.06.2016г. </w:t>
      </w:r>
      <w:r w:rsidR="00CF6785">
        <w:rPr>
          <w:rFonts w:ascii="Times New Roman" w:hAnsi="Times New Roman" w:cs="Times New Roman"/>
          <w:sz w:val="24"/>
          <w:szCs w:val="24"/>
        </w:rPr>
        <w:t xml:space="preserve">с ФГУП «Почта России» </w:t>
      </w:r>
      <w:r w:rsidRPr="00663A22">
        <w:rPr>
          <w:rFonts w:ascii="Times New Roman" w:hAnsi="Times New Roman" w:cs="Times New Roman"/>
          <w:sz w:val="24"/>
          <w:szCs w:val="24"/>
        </w:rPr>
        <w:t>не указана цена контракта (</w:t>
      </w:r>
      <w:r w:rsidRPr="00663A22">
        <w:rPr>
          <w:rFonts w:ascii="Times New Roman" w:hAnsi="Times New Roman" w:cs="Times New Roman"/>
          <w:i/>
          <w:sz w:val="24"/>
          <w:szCs w:val="24"/>
        </w:rPr>
        <w:t>Пункт 4.28 Классификатора нарушений)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6F1A" w:rsidRDefault="00656F1A" w:rsidP="00663A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F1A" w:rsidRDefault="00656F1A" w:rsidP="00663A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F1A">
        <w:rPr>
          <w:rFonts w:ascii="Times New Roman" w:hAnsi="Times New Roman" w:cs="Times New Roman"/>
          <w:b/>
          <w:sz w:val="24"/>
          <w:szCs w:val="24"/>
          <w:u w:val="single"/>
        </w:rPr>
        <w:t>МБУК «Ижемская межпоселенческая библиотечная система»</w:t>
      </w:r>
    </w:p>
    <w:p w:rsidR="00656F1A" w:rsidRPr="00656F1A" w:rsidRDefault="00656F1A" w:rsidP="00656F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F1A">
        <w:rPr>
          <w:rFonts w:ascii="Times New Roman" w:hAnsi="Times New Roman" w:cs="Times New Roman"/>
          <w:sz w:val="24"/>
          <w:szCs w:val="24"/>
        </w:rPr>
        <w:t xml:space="preserve">В нарушение пункт 2 статьи 72 Бюджетного кодекса РФ, частей 11, 15 статьи 21 Закона № 44-ФЗ </w:t>
      </w:r>
      <w:r w:rsidRPr="00656F1A">
        <w:rPr>
          <w:rFonts w:ascii="Times New Roman" w:hAnsi="Times New Roman" w:cs="Times New Roman"/>
          <w:i/>
          <w:sz w:val="24"/>
          <w:szCs w:val="24"/>
        </w:rPr>
        <w:t xml:space="preserve">(Пункт 4.19 Классификатора нарушений), </w:t>
      </w:r>
      <w:r w:rsidRPr="00656F1A">
        <w:rPr>
          <w:rFonts w:ascii="Times New Roman" w:hAnsi="Times New Roman" w:cs="Times New Roman"/>
          <w:sz w:val="24"/>
          <w:szCs w:val="24"/>
        </w:rPr>
        <w:t>частей 10 и 11 Требований,</w:t>
      </w:r>
      <w:r w:rsidRPr="00656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F1A">
        <w:rPr>
          <w:rFonts w:ascii="Times New Roman" w:hAnsi="Times New Roman" w:cs="Times New Roman"/>
          <w:sz w:val="24"/>
          <w:szCs w:val="24"/>
        </w:rPr>
        <w:t xml:space="preserve">Заказчиком совершались закупки, не внося изменения в План-график, что привело к превышению совокупного объема закупок Учреждения за 2016 год на сумму 131,03882 руб. </w:t>
      </w:r>
    </w:p>
    <w:p w:rsidR="00656F1A" w:rsidRPr="00656F1A" w:rsidRDefault="00656F1A" w:rsidP="00656F1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F1A">
        <w:rPr>
          <w:rFonts w:ascii="Times New Roman" w:hAnsi="Times New Roman" w:cs="Times New Roman"/>
          <w:sz w:val="24"/>
          <w:szCs w:val="24"/>
        </w:rPr>
        <w:t xml:space="preserve">В нарушение части 2 статьи 34 Закона № 44-ФЗ Учреждением в договоре № 97 от 15.12.2016г. </w:t>
      </w:r>
      <w:r>
        <w:rPr>
          <w:rFonts w:ascii="Times New Roman" w:hAnsi="Times New Roman" w:cs="Times New Roman"/>
          <w:sz w:val="24"/>
          <w:szCs w:val="24"/>
        </w:rPr>
        <w:t xml:space="preserve">с ИП Мусинов А.Н. (перевозка груза) </w:t>
      </w:r>
      <w:r w:rsidRPr="00656F1A">
        <w:rPr>
          <w:rFonts w:ascii="Times New Roman" w:hAnsi="Times New Roman" w:cs="Times New Roman"/>
          <w:sz w:val="24"/>
          <w:szCs w:val="24"/>
        </w:rPr>
        <w:t>не указана цена контракта</w:t>
      </w:r>
      <w:r w:rsidRPr="00656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F1A">
        <w:rPr>
          <w:rFonts w:ascii="Times New Roman" w:hAnsi="Times New Roman" w:cs="Times New Roman"/>
          <w:i/>
          <w:sz w:val="24"/>
          <w:szCs w:val="24"/>
        </w:rPr>
        <w:t>(Пункт 4.28 Классификатора нарушений)</w:t>
      </w:r>
      <w:r w:rsidRPr="00656F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6F1A" w:rsidRDefault="00656F1A" w:rsidP="00663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692" w:rsidRPr="00847692" w:rsidRDefault="00847692" w:rsidP="00847692">
      <w:pPr>
        <w:pStyle w:val="a6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МБУДО «Ижемская детская школа искусств» </w:t>
      </w:r>
    </w:p>
    <w:p w:rsidR="00847692" w:rsidRPr="00847692" w:rsidRDefault="00847692" w:rsidP="0084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92">
        <w:rPr>
          <w:rFonts w:ascii="Times New Roman" w:hAnsi="Times New Roman" w:cs="Times New Roman"/>
          <w:sz w:val="24"/>
          <w:szCs w:val="24"/>
        </w:rPr>
        <w:t>В нарушение требований части 2 статьи 38 Закона № 44-ФЗ (</w:t>
      </w:r>
      <w:r w:rsidRPr="00847692">
        <w:rPr>
          <w:rFonts w:ascii="Times New Roman" w:hAnsi="Times New Roman" w:cs="Times New Roman"/>
          <w:i/>
          <w:sz w:val="24"/>
          <w:szCs w:val="24"/>
        </w:rPr>
        <w:t>Пункт 4.10 Классификатора нарушений</w:t>
      </w:r>
      <w:r w:rsidRPr="00847692">
        <w:rPr>
          <w:rFonts w:ascii="Times New Roman" w:hAnsi="Times New Roman" w:cs="Times New Roman"/>
          <w:sz w:val="24"/>
          <w:szCs w:val="24"/>
        </w:rPr>
        <w:t>) за проверяемый период 2016 года Школой не назначался контрактный управляющий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692" w:rsidRPr="00847692" w:rsidRDefault="00847692" w:rsidP="0084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92">
        <w:rPr>
          <w:rFonts w:ascii="Times New Roman" w:hAnsi="Times New Roman" w:cs="Times New Roman"/>
          <w:sz w:val="24"/>
          <w:szCs w:val="24"/>
        </w:rPr>
        <w:t xml:space="preserve">В нарушение пункта 2 статьи 72 Бюджетного кодекса РФ, частей 11, 15 статьи 21 Закона № 44-ФЗ </w:t>
      </w:r>
      <w:r w:rsidRPr="00847692">
        <w:rPr>
          <w:rFonts w:ascii="Times New Roman" w:hAnsi="Times New Roman" w:cs="Times New Roman"/>
          <w:i/>
          <w:sz w:val="24"/>
          <w:szCs w:val="24"/>
        </w:rPr>
        <w:t xml:space="preserve">(Пункт 4.19 Классификатора нарушений), </w:t>
      </w:r>
      <w:r w:rsidRPr="00847692">
        <w:rPr>
          <w:rFonts w:ascii="Times New Roman" w:hAnsi="Times New Roman" w:cs="Times New Roman"/>
          <w:sz w:val="24"/>
          <w:szCs w:val="24"/>
        </w:rPr>
        <w:t>частей 10 и 11 Требований,</w:t>
      </w:r>
      <w:r w:rsidRPr="00847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692">
        <w:rPr>
          <w:rFonts w:ascii="Times New Roman" w:hAnsi="Times New Roman" w:cs="Times New Roman"/>
          <w:sz w:val="24"/>
          <w:szCs w:val="24"/>
        </w:rPr>
        <w:t xml:space="preserve">Заказчиком совершались закупки, не внося изменения в План-график, что привело к превышению совокупного объема закупок Школы за 2016 год на сумму 437 484,61 руб. </w:t>
      </w:r>
    </w:p>
    <w:p w:rsidR="00847692" w:rsidRPr="00847692" w:rsidRDefault="00847692" w:rsidP="00F02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92">
        <w:rPr>
          <w:rFonts w:ascii="Times New Roman" w:hAnsi="Times New Roman" w:cs="Times New Roman"/>
          <w:sz w:val="24"/>
          <w:szCs w:val="24"/>
        </w:rPr>
        <w:t>При исполнении договоров, заключенных в соответствии с пунктом 8 части 1 статьи 93 Закона № 44-ФЗ Школой нарушены требования, установленные частью 9 статьи 94, частью 2 статьи 7, статьей 4 Закона № 44-ФЗ</w:t>
      </w:r>
      <w:r w:rsidR="00F02A78" w:rsidRPr="00F02A78">
        <w:rPr>
          <w:rFonts w:ascii="Times New Roman" w:hAnsi="Times New Roman" w:cs="Times New Roman"/>
          <w:sz w:val="24"/>
          <w:szCs w:val="24"/>
        </w:rPr>
        <w:t xml:space="preserve"> </w:t>
      </w:r>
      <w:r w:rsidR="00F02A78">
        <w:rPr>
          <w:rFonts w:ascii="Times New Roman" w:hAnsi="Times New Roman" w:cs="Times New Roman"/>
          <w:sz w:val="24"/>
          <w:szCs w:val="24"/>
        </w:rPr>
        <w:t>(</w:t>
      </w:r>
      <w:r w:rsidR="00F02A78" w:rsidRPr="00DA2784">
        <w:rPr>
          <w:rFonts w:ascii="Times New Roman" w:hAnsi="Times New Roman" w:cs="Times New Roman"/>
          <w:sz w:val="24"/>
          <w:szCs w:val="24"/>
        </w:rPr>
        <w:t xml:space="preserve">не размещалась информация по договорам </w:t>
      </w:r>
      <w:r w:rsidR="00F02A78" w:rsidRPr="00F02A78">
        <w:rPr>
          <w:rFonts w:ascii="Times New Roman" w:hAnsi="Times New Roman" w:cs="Times New Roman"/>
          <w:sz w:val="24"/>
          <w:szCs w:val="24"/>
        </w:rPr>
        <w:t>заключенным</w:t>
      </w:r>
      <w:r w:rsidRPr="00F02A78">
        <w:rPr>
          <w:rFonts w:ascii="Times New Roman" w:hAnsi="Times New Roman" w:cs="Times New Roman"/>
          <w:sz w:val="24"/>
          <w:szCs w:val="24"/>
        </w:rPr>
        <w:t xml:space="preserve"> </w:t>
      </w:r>
      <w:r w:rsidR="00F02A78" w:rsidRPr="00F02A78">
        <w:rPr>
          <w:rFonts w:ascii="Times New Roman" w:hAnsi="Times New Roman" w:cs="Times New Roman"/>
          <w:sz w:val="24"/>
          <w:szCs w:val="24"/>
        </w:rPr>
        <w:t>на оказание услуг по теплоснабжению и водоснабжению)</w:t>
      </w:r>
      <w:r w:rsidR="00F02A78" w:rsidRPr="00847692">
        <w:rPr>
          <w:rFonts w:ascii="Times New Roman" w:hAnsi="Times New Roman" w:cs="Times New Roman"/>
          <w:sz w:val="24"/>
          <w:szCs w:val="24"/>
        </w:rPr>
        <w:t xml:space="preserve"> </w:t>
      </w:r>
      <w:r w:rsidRPr="00847692">
        <w:rPr>
          <w:rFonts w:ascii="Times New Roman" w:hAnsi="Times New Roman" w:cs="Times New Roman"/>
          <w:sz w:val="24"/>
          <w:szCs w:val="24"/>
        </w:rPr>
        <w:t>(</w:t>
      </w:r>
      <w:r w:rsidRPr="00847692">
        <w:rPr>
          <w:rFonts w:ascii="Times New Roman" w:hAnsi="Times New Roman" w:cs="Times New Roman"/>
          <w:i/>
          <w:sz w:val="24"/>
          <w:szCs w:val="24"/>
        </w:rPr>
        <w:t>Пункты 4.43 и 2.26 Классификатора нарушений).</w:t>
      </w:r>
    </w:p>
    <w:p w:rsidR="00853C62" w:rsidRDefault="00847692" w:rsidP="00F02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92">
        <w:rPr>
          <w:rFonts w:ascii="Times New Roman" w:hAnsi="Times New Roman" w:cs="Times New Roman"/>
          <w:sz w:val="24"/>
          <w:szCs w:val="24"/>
        </w:rPr>
        <w:t>Оценкой соблюдения законодательства при исполнении договора № 211000006215-мг/мн РТК от 01.01.2016г. установлены нарушения стат</w:t>
      </w:r>
      <w:r w:rsidR="00F02A78">
        <w:rPr>
          <w:rFonts w:ascii="Times New Roman" w:hAnsi="Times New Roman" w:cs="Times New Roman"/>
          <w:sz w:val="24"/>
          <w:szCs w:val="24"/>
        </w:rPr>
        <w:t>ьи</w:t>
      </w:r>
      <w:r w:rsidRPr="00847692">
        <w:rPr>
          <w:rFonts w:ascii="Times New Roman" w:hAnsi="Times New Roman" w:cs="Times New Roman"/>
          <w:sz w:val="24"/>
          <w:szCs w:val="24"/>
        </w:rPr>
        <w:t xml:space="preserve"> 34 и 95 Закона № 44-ФЗ</w:t>
      </w:r>
      <w:r w:rsidR="00F02A78" w:rsidRPr="00F02A78">
        <w:t xml:space="preserve"> </w:t>
      </w:r>
      <w:r w:rsidR="00F02A78" w:rsidRPr="00F02A78">
        <w:rPr>
          <w:rFonts w:ascii="Times New Roman" w:hAnsi="Times New Roman" w:cs="Times New Roman"/>
          <w:sz w:val="24"/>
          <w:szCs w:val="24"/>
        </w:rPr>
        <w:lastRenderedPageBreak/>
        <w:t>(превышение суммы договора на 90,58 руб., на момент проверки дополнительные соглашения к данному договору отсутствовали</w:t>
      </w:r>
      <w:r w:rsidRPr="00847692">
        <w:rPr>
          <w:rFonts w:ascii="Times New Roman" w:hAnsi="Times New Roman" w:cs="Times New Roman"/>
          <w:sz w:val="24"/>
          <w:szCs w:val="24"/>
        </w:rPr>
        <w:t xml:space="preserve"> (</w:t>
      </w:r>
      <w:r w:rsidRPr="00847692">
        <w:rPr>
          <w:rFonts w:ascii="Times New Roman" w:hAnsi="Times New Roman" w:cs="Times New Roman"/>
          <w:i/>
          <w:sz w:val="24"/>
          <w:szCs w:val="24"/>
        </w:rPr>
        <w:t>Пункт 4.41 Классификатора нарушений</w:t>
      </w:r>
      <w:r w:rsidRPr="00847692">
        <w:rPr>
          <w:rFonts w:ascii="Times New Roman" w:hAnsi="Times New Roman" w:cs="Times New Roman"/>
          <w:sz w:val="24"/>
          <w:szCs w:val="24"/>
        </w:rPr>
        <w:t>)</w:t>
      </w:r>
      <w:r w:rsidR="00ED335C">
        <w:rPr>
          <w:rFonts w:ascii="Times New Roman" w:hAnsi="Times New Roman" w:cs="Times New Roman"/>
          <w:sz w:val="24"/>
          <w:szCs w:val="24"/>
        </w:rPr>
        <w:t>.</w:t>
      </w:r>
    </w:p>
    <w:p w:rsidR="00ED335C" w:rsidRDefault="00ED335C" w:rsidP="00F02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54" w:rsidRPr="00D858EB" w:rsidRDefault="00D858EB" w:rsidP="00863D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8EB">
        <w:rPr>
          <w:rFonts w:ascii="Times New Roman" w:hAnsi="Times New Roman" w:cs="Times New Roman"/>
          <w:b/>
          <w:sz w:val="24"/>
          <w:szCs w:val="24"/>
          <w:u w:val="single"/>
        </w:rPr>
        <w:t>МБУК «Ижемский районный историко-краеведческий музей»</w:t>
      </w:r>
    </w:p>
    <w:p w:rsidR="00863D54" w:rsidRPr="00863D54" w:rsidRDefault="00863D54" w:rsidP="00863D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54">
        <w:rPr>
          <w:rFonts w:ascii="Times New Roman" w:hAnsi="Times New Roman" w:cs="Times New Roman"/>
          <w:sz w:val="24"/>
          <w:szCs w:val="24"/>
        </w:rPr>
        <w:t>В нарушение пункт</w:t>
      </w:r>
      <w:r w:rsidR="00D858EB">
        <w:rPr>
          <w:rFonts w:ascii="Times New Roman" w:hAnsi="Times New Roman" w:cs="Times New Roman"/>
          <w:sz w:val="24"/>
          <w:szCs w:val="24"/>
        </w:rPr>
        <w:t>а</w:t>
      </w:r>
      <w:r w:rsidRPr="00863D54">
        <w:rPr>
          <w:rFonts w:ascii="Times New Roman" w:hAnsi="Times New Roman" w:cs="Times New Roman"/>
          <w:sz w:val="24"/>
          <w:szCs w:val="24"/>
        </w:rPr>
        <w:t xml:space="preserve"> 2 статьи 72 Бюджетного кодекса РФ, частей 11, 15 статьи 21 Закона № 44-ФЗ </w:t>
      </w:r>
      <w:r w:rsidRPr="00863D54">
        <w:rPr>
          <w:rFonts w:ascii="Times New Roman" w:hAnsi="Times New Roman" w:cs="Times New Roman"/>
          <w:i/>
          <w:sz w:val="24"/>
          <w:szCs w:val="24"/>
        </w:rPr>
        <w:t xml:space="preserve">(Пункт 4.19 Классификатора нарушений), </w:t>
      </w:r>
      <w:r w:rsidRPr="00863D54">
        <w:rPr>
          <w:rFonts w:ascii="Times New Roman" w:hAnsi="Times New Roman" w:cs="Times New Roman"/>
          <w:sz w:val="24"/>
          <w:szCs w:val="24"/>
        </w:rPr>
        <w:t>частей 10 и 11 Требований,</w:t>
      </w:r>
      <w:r w:rsidRPr="00863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D54">
        <w:rPr>
          <w:rFonts w:ascii="Times New Roman" w:hAnsi="Times New Roman" w:cs="Times New Roman"/>
          <w:sz w:val="24"/>
          <w:szCs w:val="24"/>
        </w:rPr>
        <w:t>Заказчиком совершались закупки, не внося изменения в План-график, что привело к превышению совокупного объема закупок Учреждения за 2016 год на сумму 17 999,63 руб.</w:t>
      </w:r>
    </w:p>
    <w:p w:rsidR="00863D54" w:rsidRDefault="00863D54" w:rsidP="00863D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D54">
        <w:rPr>
          <w:rFonts w:ascii="Times New Roman" w:hAnsi="Times New Roman" w:cs="Times New Roman"/>
          <w:sz w:val="24"/>
          <w:szCs w:val="24"/>
        </w:rPr>
        <w:t>При исполнении договора, заключенного в соответствии с пунктом 8 части 1 статьи 93 Закона № 44-ФЗ Учреждением нарушены требования, установленные частью 9 статьи 94, частью 2 статьи 7, статьей 4 Закона № 44-ФЗ</w:t>
      </w:r>
      <w:r w:rsidR="00D858EB">
        <w:rPr>
          <w:rFonts w:ascii="Times New Roman" w:hAnsi="Times New Roman" w:cs="Times New Roman"/>
          <w:sz w:val="24"/>
          <w:szCs w:val="24"/>
        </w:rPr>
        <w:t xml:space="preserve"> (</w:t>
      </w:r>
      <w:r w:rsidR="00D858EB" w:rsidRPr="00DA2784">
        <w:rPr>
          <w:rFonts w:ascii="Times New Roman" w:hAnsi="Times New Roman" w:cs="Times New Roman"/>
          <w:sz w:val="24"/>
          <w:szCs w:val="24"/>
        </w:rPr>
        <w:t xml:space="preserve">не размещалась информация по договорам </w:t>
      </w:r>
      <w:r w:rsidR="00D858EB" w:rsidRPr="00F02A78">
        <w:rPr>
          <w:rFonts w:ascii="Times New Roman" w:hAnsi="Times New Roman" w:cs="Times New Roman"/>
          <w:sz w:val="24"/>
          <w:szCs w:val="24"/>
        </w:rPr>
        <w:t xml:space="preserve">заключенным на оказание </w:t>
      </w:r>
      <w:r w:rsidR="00D858EB">
        <w:rPr>
          <w:rFonts w:ascii="Times New Roman" w:hAnsi="Times New Roman" w:cs="Times New Roman"/>
          <w:sz w:val="24"/>
          <w:szCs w:val="24"/>
        </w:rPr>
        <w:t xml:space="preserve">коммунальных </w:t>
      </w:r>
      <w:r w:rsidR="00D858EB" w:rsidRPr="00F02A78">
        <w:rPr>
          <w:rFonts w:ascii="Times New Roman" w:hAnsi="Times New Roman" w:cs="Times New Roman"/>
          <w:sz w:val="24"/>
          <w:szCs w:val="24"/>
        </w:rPr>
        <w:t>услуг)</w:t>
      </w:r>
      <w:r w:rsidR="00D858EB" w:rsidRPr="00847692">
        <w:rPr>
          <w:rFonts w:ascii="Times New Roman" w:hAnsi="Times New Roman" w:cs="Times New Roman"/>
          <w:sz w:val="24"/>
          <w:szCs w:val="24"/>
        </w:rPr>
        <w:t xml:space="preserve"> </w:t>
      </w:r>
      <w:r w:rsidRPr="00863D54">
        <w:rPr>
          <w:rFonts w:ascii="Times New Roman" w:hAnsi="Times New Roman" w:cs="Times New Roman"/>
          <w:sz w:val="24"/>
          <w:szCs w:val="24"/>
        </w:rPr>
        <w:t xml:space="preserve"> (</w:t>
      </w:r>
      <w:r w:rsidRPr="00863D54">
        <w:rPr>
          <w:rFonts w:ascii="Times New Roman" w:hAnsi="Times New Roman" w:cs="Times New Roman"/>
          <w:i/>
          <w:sz w:val="24"/>
          <w:szCs w:val="24"/>
        </w:rPr>
        <w:t>Пункты 4.43 и 2.26 Классификатора нарушений).</w:t>
      </w:r>
    </w:p>
    <w:p w:rsidR="00C606DD" w:rsidRDefault="00C606DD" w:rsidP="00863D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6DD" w:rsidRPr="00C606DD" w:rsidRDefault="00C606DD" w:rsidP="00863D5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06DD">
        <w:rPr>
          <w:rFonts w:ascii="Times New Roman" w:hAnsi="Times New Roman" w:cs="Times New Roman"/>
          <w:b/>
          <w:sz w:val="24"/>
          <w:szCs w:val="24"/>
          <w:u w:val="single"/>
        </w:rPr>
        <w:t>МКУ «Хозяйственное управление»</w:t>
      </w:r>
    </w:p>
    <w:p w:rsidR="00C606DD" w:rsidRPr="00C606DD" w:rsidRDefault="00C606DD" w:rsidP="00C606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DD">
        <w:rPr>
          <w:rFonts w:ascii="Times New Roman" w:hAnsi="Times New Roman" w:cs="Times New Roman"/>
          <w:sz w:val="24"/>
          <w:szCs w:val="24"/>
        </w:rPr>
        <w:t>В нарушение части 2 статьи 72 Бюджетного кодекса РФ, частей 11, 15 статьи 21 Закона № 44-ФЗ (</w:t>
      </w:r>
      <w:r w:rsidRPr="00C606DD">
        <w:rPr>
          <w:rFonts w:ascii="Times New Roman" w:hAnsi="Times New Roman" w:cs="Times New Roman"/>
          <w:i/>
          <w:sz w:val="24"/>
          <w:szCs w:val="24"/>
        </w:rPr>
        <w:t xml:space="preserve">Пункт 4.19 Классификатора нарушений), </w:t>
      </w:r>
      <w:r w:rsidRPr="00C606DD">
        <w:rPr>
          <w:rFonts w:ascii="Times New Roman" w:hAnsi="Times New Roman" w:cs="Times New Roman"/>
          <w:sz w:val="24"/>
          <w:szCs w:val="24"/>
        </w:rPr>
        <w:t xml:space="preserve">Заказчиком совершались закупки, не внося изменения в План-график, что привело к превышению совокупного объема закупок Учреждения за 2016 год на сумму 77,86 тыс. руб. </w:t>
      </w:r>
    </w:p>
    <w:p w:rsidR="00D858EB" w:rsidRPr="00C606DD" w:rsidRDefault="00C606DD" w:rsidP="00C60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DD">
        <w:rPr>
          <w:rFonts w:ascii="Times New Roman" w:hAnsi="Times New Roman" w:cs="Times New Roman"/>
          <w:sz w:val="24"/>
          <w:szCs w:val="24"/>
        </w:rPr>
        <w:t xml:space="preserve">В нарушение пункта 4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утвержденного постановлением Правительства РФ от 05.06.2015г. № 554 Учреждением на официальном сайте закупок </w:t>
      </w:r>
      <w:hyperlink r:id="rId11" w:history="1">
        <w:r w:rsidRPr="00C606DD">
          <w:rPr>
            <w:rStyle w:val="af0"/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Pr="00C606DD">
        <w:rPr>
          <w:rFonts w:ascii="Times New Roman" w:hAnsi="Times New Roman" w:cs="Times New Roman"/>
          <w:sz w:val="24"/>
          <w:szCs w:val="24"/>
        </w:rPr>
        <w:t xml:space="preserve"> Планы-графики трех версий, с изменениями итоговых позиций публиковались после завершения финансового года (2016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A22" w:rsidRPr="00663A22" w:rsidRDefault="00663A22" w:rsidP="00C60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D0" w:rsidRPr="008D113F" w:rsidRDefault="0017165B" w:rsidP="00087031">
      <w:pPr>
        <w:pStyle w:val="a6"/>
        <w:numPr>
          <w:ilvl w:val="2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11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D3363" w:rsidRPr="008D113F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5D3363" w:rsidRPr="008D113F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роверк</w:t>
      </w:r>
      <w:r w:rsidR="005D3363" w:rsidRPr="008D113F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5D3363" w:rsidRPr="008D113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законности назначения и выплат пенсий муниципальным служащим муниципального образования муниципального района «Ижемский»</w:t>
      </w:r>
    </w:p>
    <w:p w:rsidR="005D3363" w:rsidRDefault="005D3363" w:rsidP="005D3363">
      <w:pPr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363">
        <w:rPr>
          <w:rFonts w:ascii="Times New Roman" w:hAnsi="Times New Roman" w:cs="Times New Roman"/>
          <w:b/>
          <w:sz w:val="24"/>
          <w:szCs w:val="24"/>
        </w:rPr>
        <w:t>Объекты проверки:</w:t>
      </w:r>
      <w:r w:rsidRPr="005D3363">
        <w:rPr>
          <w:rFonts w:ascii="Times New Roman" w:eastAsia="Calibri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D336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«Ижемский», сельские</w:t>
      </w:r>
      <w:r w:rsidRPr="005D3363">
        <w:rPr>
          <w:rFonts w:eastAsia="Calibri"/>
          <w:u w:val="single"/>
        </w:rPr>
        <w:t xml:space="preserve"> </w:t>
      </w:r>
      <w:r w:rsidRPr="005D3363">
        <w:rPr>
          <w:rFonts w:ascii="Times New Roman" w:eastAsia="Calibri" w:hAnsi="Times New Roman" w:cs="Times New Roman"/>
          <w:sz w:val="24"/>
          <w:szCs w:val="24"/>
        </w:rPr>
        <w:t>поселения: «Ижма», «Мохча», «Сизябск»,</w:t>
      </w:r>
      <w:r w:rsidR="007B15E9">
        <w:rPr>
          <w:rFonts w:ascii="Times New Roman" w:eastAsia="Calibri" w:hAnsi="Times New Roman" w:cs="Times New Roman"/>
          <w:sz w:val="24"/>
          <w:szCs w:val="24"/>
        </w:rPr>
        <w:t xml:space="preserve"> «Том»,</w:t>
      </w:r>
      <w:r w:rsidRPr="005D3363">
        <w:rPr>
          <w:rFonts w:ascii="Times New Roman" w:eastAsia="Calibri" w:hAnsi="Times New Roman" w:cs="Times New Roman"/>
          <w:sz w:val="24"/>
          <w:szCs w:val="24"/>
        </w:rPr>
        <w:t xml:space="preserve"> «Щельяюр», «Кельчиюр», «Краснобор», «Кипиево», «Няшабож», «Брыкаланск»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5E9" w:rsidRPr="007B15E9" w:rsidRDefault="007B15E9" w:rsidP="005D3363">
      <w:pPr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Администрация муниципального района «Ижемский»</w:t>
      </w:r>
    </w:p>
    <w:p w:rsidR="00DB2B74" w:rsidRPr="00C06567" w:rsidRDefault="00DB2B74" w:rsidP="00DB2B74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6567">
        <w:rPr>
          <w:rFonts w:ascii="Times New Roman" w:hAnsi="Times New Roman"/>
          <w:sz w:val="24"/>
          <w:szCs w:val="24"/>
        </w:rPr>
        <w:t xml:space="preserve">К проверке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C06567">
        <w:rPr>
          <w:rFonts w:ascii="Times New Roman" w:hAnsi="Times New Roman"/>
          <w:sz w:val="24"/>
          <w:szCs w:val="24"/>
        </w:rPr>
        <w:t xml:space="preserve">представлено </w:t>
      </w:r>
      <w:r w:rsidRPr="004B79C4">
        <w:rPr>
          <w:rFonts w:ascii="Times New Roman" w:hAnsi="Times New Roman"/>
          <w:sz w:val="24"/>
          <w:szCs w:val="24"/>
        </w:rPr>
        <w:t>48</w:t>
      </w:r>
      <w:r w:rsidRPr="00C06567">
        <w:rPr>
          <w:rFonts w:ascii="Times New Roman" w:hAnsi="Times New Roman"/>
          <w:sz w:val="24"/>
          <w:szCs w:val="24"/>
        </w:rPr>
        <w:t xml:space="preserve"> пенсионных дел муниципальных служащих </w:t>
      </w:r>
      <w:r>
        <w:rPr>
          <w:rFonts w:ascii="Times New Roman" w:hAnsi="Times New Roman"/>
          <w:sz w:val="24"/>
          <w:szCs w:val="24"/>
        </w:rPr>
        <w:t>муниципального района «Ижемский» без учета муниципальных служащих отнесенных к сельским поселениям муниципального района «Ижемский».</w:t>
      </w:r>
    </w:p>
    <w:p w:rsidR="00DB2B74" w:rsidRPr="00C06567" w:rsidRDefault="00DB2B74" w:rsidP="00DB2B74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6567">
        <w:rPr>
          <w:rFonts w:ascii="Times New Roman" w:hAnsi="Times New Roman"/>
          <w:sz w:val="24"/>
          <w:szCs w:val="24"/>
        </w:rPr>
        <w:t>Получателями муниципальной пенсии являются лица, у которых страховая пенсия по старости, на момент назначения муниципальной пенсии, назначена.</w:t>
      </w:r>
    </w:p>
    <w:p w:rsidR="005D3363" w:rsidRDefault="005D3363" w:rsidP="005D3363">
      <w:pPr>
        <w:pStyle w:val="21"/>
        <w:spacing w:line="276" w:lineRule="auto"/>
        <w:ind w:firstLine="709"/>
        <w:jc w:val="both"/>
        <w:rPr>
          <w:szCs w:val="24"/>
        </w:rPr>
      </w:pPr>
      <w:r w:rsidRPr="009575F1">
        <w:t xml:space="preserve">По итогам проверки </w:t>
      </w:r>
      <w:r w:rsidRPr="009575F1">
        <w:rPr>
          <w:szCs w:val="24"/>
        </w:rPr>
        <w:t xml:space="preserve">законности назначения пенсий за выслугу лет муниципальной службы </w:t>
      </w:r>
      <w:r w:rsidRPr="00C943B4">
        <w:rPr>
          <w:b/>
          <w:szCs w:val="24"/>
        </w:rPr>
        <w:t>Администрации муниципального района «Ижемский»</w:t>
      </w:r>
      <w:r w:rsidRPr="009575F1">
        <w:rPr>
          <w:szCs w:val="24"/>
        </w:rPr>
        <w:t xml:space="preserve"> установлено, следующее:</w:t>
      </w:r>
    </w:p>
    <w:p w:rsidR="005D3363" w:rsidRPr="009575F1" w:rsidRDefault="005D3363" w:rsidP="00C943B4">
      <w:pPr>
        <w:pStyle w:val="21"/>
        <w:spacing w:line="276" w:lineRule="auto"/>
        <w:ind w:firstLine="709"/>
        <w:jc w:val="both"/>
        <w:rPr>
          <w:szCs w:val="24"/>
        </w:rPr>
      </w:pPr>
      <w:r w:rsidRPr="00B73AE5">
        <w:rPr>
          <w:szCs w:val="24"/>
        </w:rPr>
        <w:t>1)</w:t>
      </w:r>
      <w:r>
        <w:rPr>
          <w:b/>
          <w:szCs w:val="24"/>
        </w:rPr>
        <w:t xml:space="preserve"> </w:t>
      </w:r>
      <w:r w:rsidRPr="004B7332">
        <w:rPr>
          <w:b/>
          <w:szCs w:val="24"/>
        </w:rPr>
        <w:t>В нарушение п.5 Приложения № 4 Указа Главы РК № 83</w:t>
      </w:r>
      <w:r w:rsidRPr="00C06567">
        <w:rPr>
          <w:szCs w:val="24"/>
        </w:rPr>
        <w:t xml:space="preserve"> </w:t>
      </w:r>
      <w:r w:rsidRPr="004B7332">
        <w:rPr>
          <w:b/>
          <w:szCs w:val="24"/>
        </w:rPr>
        <w:t>Администрацией не велся Журнал учета по осуществлению регистрации дел о пенсиях за выслугу лет</w:t>
      </w:r>
      <w:r>
        <w:rPr>
          <w:b/>
          <w:szCs w:val="24"/>
        </w:rPr>
        <w:t>.</w:t>
      </w:r>
    </w:p>
    <w:p w:rsidR="005D3363" w:rsidRPr="00495FC2" w:rsidRDefault="005D3363" w:rsidP="00C943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6882">
        <w:rPr>
          <w:rFonts w:ascii="Times New Roman" w:hAnsi="Times New Roman"/>
          <w:sz w:val="24"/>
          <w:szCs w:val="24"/>
        </w:rPr>
        <w:t xml:space="preserve">) </w:t>
      </w:r>
      <w:r w:rsidRPr="005C6882">
        <w:rPr>
          <w:rFonts w:ascii="Times New Roman" w:hAnsi="Times New Roman"/>
          <w:b/>
          <w:sz w:val="24"/>
          <w:szCs w:val="24"/>
        </w:rPr>
        <w:t>В нарушение п.7 ст.10 (1) Закона РК № 133-РЗ, п.12 ч.2 Приложения № 1 Указа Главы РК № 83, п.3.6</w:t>
      </w:r>
      <w:r>
        <w:rPr>
          <w:rFonts w:ascii="Times New Roman" w:hAnsi="Times New Roman"/>
          <w:b/>
          <w:sz w:val="24"/>
          <w:szCs w:val="24"/>
        </w:rPr>
        <w:t>.</w:t>
      </w:r>
      <w:r w:rsidRPr="005C6882">
        <w:rPr>
          <w:rFonts w:ascii="Times New Roman" w:hAnsi="Times New Roman"/>
          <w:b/>
          <w:sz w:val="24"/>
          <w:szCs w:val="24"/>
        </w:rPr>
        <w:t xml:space="preserve"> Порядка назначения пенсии за выслугу лет МР «Ижемский»</w:t>
      </w:r>
      <w:r w:rsidRPr="005C6882">
        <w:rPr>
          <w:rFonts w:ascii="Times New Roman" w:hAnsi="Times New Roman"/>
          <w:sz w:val="24"/>
          <w:szCs w:val="24"/>
        </w:rPr>
        <w:t xml:space="preserve"> </w:t>
      </w:r>
      <w:r w:rsidRPr="00495FC2">
        <w:rPr>
          <w:rFonts w:ascii="Times New Roman" w:hAnsi="Times New Roman"/>
          <w:sz w:val="24"/>
          <w:szCs w:val="24"/>
        </w:rPr>
        <w:t>пенсия за выслугу лет муниципальной службы назначена со дня увольнения</w:t>
      </w:r>
      <w:r w:rsidR="00884AE1">
        <w:rPr>
          <w:rFonts w:ascii="Times New Roman" w:hAnsi="Times New Roman"/>
          <w:b/>
          <w:sz w:val="24"/>
          <w:szCs w:val="24"/>
        </w:rPr>
        <w:t xml:space="preserve"> </w:t>
      </w:r>
      <w:r w:rsidR="00884AE1" w:rsidRPr="00495FC2">
        <w:rPr>
          <w:rFonts w:ascii="Times New Roman" w:hAnsi="Times New Roman"/>
          <w:sz w:val="24"/>
          <w:szCs w:val="24"/>
        </w:rPr>
        <w:t>(1 факт нарушения)</w:t>
      </w:r>
      <w:r w:rsidRPr="00495FC2">
        <w:rPr>
          <w:rFonts w:ascii="Times New Roman" w:hAnsi="Times New Roman"/>
          <w:sz w:val="24"/>
          <w:szCs w:val="24"/>
        </w:rPr>
        <w:t>.</w:t>
      </w:r>
    </w:p>
    <w:p w:rsidR="005D3363" w:rsidRPr="00553D31" w:rsidRDefault="005D3363" w:rsidP="00495FC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20726B">
        <w:rPr>
          <w:rFonts w:ascii="Times New Roman" w:hAnsi="Times New Roman"/>
          <w:b/>
          <w:sz w:val="24"/>
          <w:szCs w:val="24"/>
        </w:rPr>
        <w:t>В нарушение п.2., п.3</w:t>
      </w:r>
      <w:r>
        <w:rPr>
          <w:rFonts w:ascii="Times New Roman" w:hAnsi="Times New Roman"/>
          <w:b/>
          <w:sz w:val="24"/>
          <w:szCs w:val="24"/>
        </w:rPr>
        <w:t>., п.4.</w:t>
      </w:r>
      <w:r w:rsidRPr="0020726B">
        <w:rPr>
          <w:rFonts w:ascii="Times New Roman" w:hAnsi="Times New Roman"/>
          <w:b/>
          <w:sz w:val="24"/>
          <w:szCs w:val="24"/>
        </w:rPr>
        <w:t xml:space="preserve"> Приложения № 4 Правила ведения дел лиц, получающих пенсию за выслугу лет Указа Главы РК № 83, п. 9.4., п.9.5. Порядка назначения пенсий за выслугу лет МР «Ижемский»</w:t>
      </w:r>
      <w:r w:rsidRPr="00E64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пенсионные дела за выслугу лет муниципальной службы ведутся одним разделом, </w:t>
      </w:r>
      <w:r w:rsidRPr="00C554E2">
        <w:rPr>
          <w:rFonts w:ascii="Times New Roman" w:hAnsi="Times New Roman"/>
          <w:sz w:val="24"/>
          <w:szCs w:val="24"/>
        </w:rPr>
        <w:t>ведется единая опись документов</w:t>
      </w:r>
      <w:r w:rsidRPr="00443B71">
        <w:rPr>
          <w:rFonts w:ascii="Times New Roman" w:hAnsi="Times New Roman"/>
          <w:b/>
          <w:sz w:val="24"/>
          <w:szCs w:val="24"/>
        </w:rPr>
        <w:t xml:space="preserve">, </w:t>
      </w:r>
      <w:r w:rsidRPr="00553D31">
        <w:rPr>
          <w:rFonts w:ascii="Times New Roman" w:hAnsi="Times New Roman"/>
          <w:sz w:val="24"/>
          <w:szCs w:val="24"/>
        </w:rPr>
        <w:t>не все документы, приобщенные к пенсионным делам</w:t>
      </w:r>
      <w:r>
        <w:rPr>
          <w:rFonts w:ascii="Times New Roman" w:hAnsi="Times New Roman"/>
          <w:sz w:val="24"/>
          <w:szCs w:val="24"/>
        </w:rPr>
        <w:t>,</w:t>
      </w:r>
      <w:r w:rsidRPr="00553D31">
        <w:rPr>
          <w:rFonts w:ascii="Times New Roman" w:hAnsi="Times New Roman"/>
          <w:sz w:val="24"/>
          <w:szCs w:val="24"/>
        </w:rPr>
        <w:t xml:space="preserve"> нумеруются, не на всех пенсионных делах проставлены номера</w:t>
      </w:r>
      <w:r>
        <w:rPr>
          <w:rFonts w:ascii="Times New Roman" w:hAnsi="Times New Roman"/>
          <w:sz w:val="24"/>
          <w:szCs w:val="24"/>
        </w:rPr>
        <w:t xml:space="preserve">, не во всех пенсионных делах заверены копии документов. Кроме того отсутствуют копии трудовых книжек в пенсионных делах </w:t>
      </w:r>
      <w:r w:rsidR="00495FC2">
        <w:rPr>
          <w:rFonts w:ascii="Times New Roman" w:hAnsi="Times New Roman"/>
          <w:sz w:val="24"/>
          <w:szCs w:val="24"/>
        </w:rPr>
        <w:t>(2 факта нарушения)</w:t>
      </w:r>
      <w:r>
        <w:rPr>
          <w:rFonts w:ascii="Times New Roman" w:hAnsi="Times New Roman"/>
          <w:sz w:val="24"/>
          <w:szCs w:val="24"/>
        </w:rPr>
        <w:t>; отсутству</w:t>
      </w:r>
      <w:r w:rsidR="00495FC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копии паспортов в пенсионных делах </w:t>
      </w:r>
      <w:r w:rsidR="00495FC2">
        <w:rPr>
          <w:rFonts w:ascii="Times New Roman" w:hAnsi="Times New Roman"/>
          <w:sz w:val="24"/>
          <w:szCs w:val="24"/>
        </w:rPr>
        <w:t>(7 фактов нарушения)</w:t>
      </w:r>
      <w:r>
        <w:rPr>
          <w:rFonts w:ascii="Times New Roman" w:hAnsi="Times New Roman"/>
          <w:sz w:val="24"/>
          <w:szCs w:val="24"/>
        </w:rPr>
        <w:t xml:space="preserve">; отсутствуют справки с пенсионного фонда в пенсионных делах </w:t>
      </w:r>
      <w:r w:rsidR="00495FC2">
        <w:rPr>
          <w:rFonts w:ascii="Times New Roman" w:hAnsi="Times New Roman"/>
          <w:sz w:val="24"/>
          <w:szCs w:val="24"/>
        </w:rPr>
        <w:t>(3 факта нарушения)</w:t>
      </w:r>
      <w:r>
        <w:rPr>
          <w:rFonts w:ascii="Times New Roman" w:hAnsi="Times New Roman"/>
          <w:sz w:val="24"/>
          <w:szCs w:val="24"/>
        </w:rPr>
        <w:t xml:space="preserve">; отсутствует копия военного билета в пенсионном деле </w:t>
      </w:r>
      <w:r w:rsidR="00495FC2">
        <w:rPr>
          <w:rFonts w:ascii="Times New Roman" w:hAnsi="Times New Roman"/>
          <w:sz w:val="24"/>
          <w:szCs w:val="24"/>
        </w:rPr>
        <w:t xml:space="preserve">(1 факт нарушения); </w:t>
      </w:r>
      <w:r>
        <w:rPr>
          <w:rFonts w:ascii="Times New Roman" w:hAnsi="Times New Roman"/>
          <w:sz w:val="24"/>
          <w:szCs w:val="24"/>
        </w:rPr>
        <w:t>отсутствовали документы - справка-расчет среднемесячного денежного содержания при установлении муниципальных пенсий и справка с пенсионного фонда, в ходе проверки данные документы были представлены</w:t>
      </w:r>
      <w:r w:rsidR="00495FC2">
        <w:rPr>
          <w:rFonts w:ascii="Times New Roman" w:hAnsi="Times New Roman"/>
          <w:sz w:val="24"/>
          <w:szCs w:val="24"/>
        </w:rPr>
        <w:t xml:space="preserve"> (1 факт нарушения)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4AE1" w:rsidRDefault="005D3363" w:rsidP="00C943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235CC">
        <w:rPr>
          <w:rFonts w:ascii="Times New Roman" w:hAnsi="Times New Roman"/>
          <w:sz w:val="24"/>
          <w:szCs w:val="24"/>
        </w:rPr>
        <w:t xml:space="preserve">В </w:t>
      </w:r>
      <w:r w:rsidRPr="005235CC">
        <w:rPr>
          <w:rFonts w:ascii="Times New Roman" w:hAnsi="Times New Roman"/>
          <w:b/>
          <w:sz w:val="24"/>
          <w:szCs w:val="24"/>
        </w:rPr>
        <w:t xml:space="preserve">нарушение п. 7 Приложения № 1 Указа Главы РК № 83 не </w:t>
      </w:r>
      <w:r w:rsidRPr="005235CC">
        <w:rPr>
          <w:rFonts w:ascii="Times New Roman" w:hAnsi="Times New Roman" w:cs="Times New Roman"/>
          <w:b/>
          <w:bCs/>
          <w:sz w:val="24"/>
          <w:szCs w:val="24"/>
        </w:rPr>
        <w:t>оформлялось</w:t>
      </w:r>
      <w:r w:rsidRPr="005235C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5235CC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представление</w:t>
        </w:r>
      </w:hyperlink>
      <w:r w:rsidRPr="005235CC">
        <w:rPr>
          <w:rFonts w:ascii="Times New Roman" w:hAnsi="Times New Roman" w:cs="Times New Roman"/>
          <w:bCs/>
          <w:sz w:val="24"/>
          <w:szCs w:val="24"/>
        </w:rPr>
        <w:t xml:space="preserve"> о назначении пенсии за выслугу лет </w:t>
      </w:r>
      <w:r w:rsidR="00884AE1">
        <w:rPr>
          <w:rFonts w:ascii="Times New Roman" w:hAnsi="Times New Roman" w:cs="Times New Roman"/>
          <w:bCs/>
          <w:sz w:val="24"/>
          <w:szCs w:val="24"/>
        </w:rPr>
        <w:t xml:space="preserve">(10 фактов нарушения). </w:t>
      </w:r>
    </w:p>
    <w:p w:rsidR="005D3363" w:rsidRDefault="005D3363" w:rsidP="00C943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B08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проверке правильности установления стажа муниципальной службы для назначения пенсии за выслугу лет и расчета пенсии за выслугу лет </w:t>
      </w:r>
      <w:r w:rsidR="00D546EE">
        <w:rPr>
          <w:rFonts w:ascii="Times New Roman" w:hAnsi="Times New Roman" w:cs="Times New Roman"/>
          <w:bCs/>
          <w:sz w:val="24"/>
          <w:szCs w:val="24"/>
        </w:rPr>
        <w:t>муниципальной службы установлены два факта нарушения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D3363" w:rsidRDefault="00D546EE" w:rsidP="00C943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гражданину, </w:t>
      </w:r>
      <w:r w:rsidR="005D3363">
        <w:rPr>
          <w:rFonts w:ascii="Times New Roman" w:hAnsi="Times New Roman" w:cs="Times New Roman"/>
          <w:bCs/>
          <w:sz w:val="24"/>
          <w:szCs w:val="24"/>
        </w:rPr>
        <w:t>замещавшему муниципальную должность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D3363">
        <w:rPr>
          <w:rFonts w:ascii="Times New Roman" w:hAnsi="Times New Roman" w:cs="Times New Roman"/>
          <w:bCs/>
          <w:sz w:val="24"/>
          <w:szCs w:val="24"/>
        </w:rPr>
        <w:t xml:space="preserve"> пенсия за выслугу лет назначена в размере 25 % среднемесячного денежного содержания исходя из стажа 13 лет, следовало исходя из стажа 13 лет 7 месяцев в размере 28 % среднемесячного денежного содержания муниципального служащего;</w:t>
      </w:r>
    </w:p>
    <w:p w:rsidR="007B15E9" w:rsidRDefault="00D546EE" w:rsidP="00C94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гражданину, </w:t>
      </w:r>
      <w:r w:rsidR="005D3363">
        <w:rPr>
          <w:rFonts w:ascii="Times New Roman" w:hAnsi="Times New Roman" w:cs="Times New Roman"/>
          <w:bCs/>
          <w:sz w:val="24"/>
          <w:szCs w:val="24"/>
        </w:rPr>
        <w:t>замещавшему муниципальную должность, назначена доплата к трудовой пенсии за выслугу лет, исходя из стажа</w:t>
      </w:r>
      <w:r w:rsidR="005D3363" w:rsidRPr="00214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363">
        <w:rPr>
          <w:rFonts w:ascii="Times New Roman" w:hAnsi="Times New Roman" w:cs="Times New Roman"/>
          <w:bCs/>
          <w:sz w:val="24"/>
          <w:szCs w:val="24"/>
        </w:rPr>
        <w:t>муниципальной службы 17 лет 11 месяцев, с</w:t>
      </w:r>
      <w:r w:rsidR="005D3363">
        <w:rPr>
          <w:rFonts w:ascii="Times New Roman" w:hAnsi="Times New Roman" w:cs="Times New Roman"/>
          <w:sz w:val="24"/>
          <w:szCs w:val="24"/>
        </w:rPr>
        <w:t>оставляющая суммарно с учетом трудовой пенсии в размере 80% среднемесячного денежного содержания.</w:t>
      </w:r>
      <w:r w:rsidR="005D3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363" w:rsidRPr="00554FFF">
        <w:rPr>
          <w:rFonts w:ascii="Times New Roman" w:hAnsi="Times New Roman" w:cs="Times New Roman"/>
          <w:bCs/>
          <w:sz w:val="24"/>
          <w:szCs w:val="24"/>
        </w:rPr>
        <w:t>С</w:t>
      </w:r>
      <w:r w:rsidR="005D3363" w:rsidRPr="00554FFF">
        <w:rPr>
          <w:rFonts w:ascii="Times New Roman" w:hAnsi="Times New Roman" w:cs="Times New Roman"/>
          <w:sz w:val="24"/>
          <w:szCs w:val="24"/>
        </w:rPr>
        <w:t>ледовало,</w:t>
      </w:r>
      <w:r w:rsidR="005D3363">
        <w:rPr>
          <w:rFonts w:ascii="Times New Roman" w:hAnsi="Times New Roman" w:cs="Times New Roman"/>
          <w:sz w:val="24"/>
          <w:szCs w:val="24"/>
        </w:rPr>
        <w:t xml:space="preserve"> установить ежемесячную доплату, составляющую суммарно с учетом трудовой пенсии в размере 70% среднемесячного денежного содержания. </w:t>
      </w:r>
    </w:p>
    <w:p w:rsidR="007B15E9" w:rsidRDefault="005D3363" w:rsidP="007B15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5E9">
        <w:rPr>
          <w:rFonts w:ascii="Times New Roman" w:hAnsi="Times New Roman" w:cs="Times New Roman"/>
          <w:sz w:val="24"/>
          <w:szCs w:val="24"/>
        </w:rPr>
        <w:t xml:space="preserve"> </w:t>
      </w:r>
      <w:r w:rsidR="007B15E9">
        <w:rPr>
          <w:rFonts w:ascii="Times New Roman" w:hAnsi="Times New Roman" w:cs="Times New Roman"/>
          <w:b/>
          <w:sz w:val="24"/>
          <w:szCs w:val="24"/>
          <w:u w:val="single"/>
        </w:rPr>
        <w:t>Сельские поселения</w:t>
      </w:r>
    </w:p>
    <w:p w:rsidR="007B15E9" w:rsidRPr="007B15E9" w:rsidRDefault="007B15E9" w:rsidP="007B15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E9">
        <w:rPr>
          <w:rFonts w:ascii="Times New Roman" w:hAnsi="Times New Roman" w:cs="Times New Roman"/>
          <w:sz w:val="24"/>
          <w:szCs w:val="24"/>
        </w:rPr>
        <w:t>К проверке представлено 32 пенсионных дела муниципальных служащих сельских поселений «Ижма», «Сизябск», «Мохча», «Кипиево», «Няшабож», «Брыкаланск», «Щельяюр», «Кельчиюр», «Краснобор».</w:t>
      </w:r>
    </w:p>
    <w:p w:rsidR="007B15E9" w:rsidRPr="007B15E9" w:rsidRDefault="007B15E9" w:rsidP="007B15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E9">
        <w:rPr>
          <w:rFonts w:ascii="Times New Roman" w:hAnsi="Times New Roman" w:cs="Times New Roman"/>
          <w:sz w:val="24"/>
          <w:szCs w:val="24"/>
        </w:rPr>
        <w:t>Получателями муниципальной пенсии являются лица, у которых страховая пенсия по старости, на момент назначения муниципальной пенсии, назначена.</w:t>
      </w:r>
    </w:p>
    <w:p w:rsidR="007B15E9" w:rsidRPr="007B15E9" w:rsidRDefault="007B15E9" w:rsidP="007B15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E9">
        <w:rPr>
          <w:rFonts w:ascii="Times New Roman" w:hAnsi="Times New Roman" w:cs="Times New Roman"/>
          <w:b/>
          <w:sz w:val="24"/>
          <w:szCs w:val="24"/>
        </w:rPr>
        <w:t>В нарушение п.5 Приложения № 4 Указа Главы РК № 83</w:t>
      </w:r>
      <w:r w:rsidRPr="007B15E9">
        <w:rPr>
          <w:rFonts w:ascii="Times New Roman" w:hAnsi="Times New Roman" w:cs="Times New Roman"/>
          <w:sz w:val="24"/>
          <w:szCs w:val="24"/>
        </w:rPr>
        <w:t xml:space="preserve"> сельскими поселениями, кроме </w:t>
      </w:r>
      <w:r w:rsidR="00884AE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7B15E9">
        <w:rPr>
          <w:rFonts w:ascii="Times New Roman" w:hAnsi="Times New Roman" w:cs="Times New Roman"/>
          <w:sz w:val="24"/>
          <w:szCs w:val="24"/>
        </w:rPr>
        <w:t xml:space="preserve">сельских поселений не велся Журнал учета по осуществлению регистрации дел о пенсиях за выслугу лет. </w:t>
      </w:r>
    </w:p>
    <w:p w:rsidR="007B15E9" w:rsidRPr="007B15E9" w:rsidRDefault="007B15E9" w:rsidP="007B15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E9">
        <w:rPr>
          <w:rFonts w:ascii="Times New Roman" w:hAnsi="Times New Roman" w:cs="Times New Roman"/>
          <w:sz w:val="24"/>
          <w:szCs w:val="24"/>
        </w:rPr>
        <w:t xml:space="preserve">При проверке документов, (заявления, копии паспорта, копии трудовой книжки, справки о периодах муниципальной службы, справки о получении страховой пенсии с ОПФР в Ижемском районе, справки о размере среднемесячного денежного содержания, представления, протокола заседания комиссии, распоряжения о назначении, о приостановлении муниципальной пенсии, поручения на выплату, уведомления) подтверждающих, право на получение муниципальной пенсии установлено: </w:t>
      </w:r>
    </w:p>
    <w:p w:rsidR="007B15E9" w:rsidRPr="007B15E9" w:rsidRDefault="00D74EEA" w:rsidP="007B1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 xml:space="preserve"> нарушение п.7 ст.10 (1) Закона РК № 133-РЗ, п.12 ч.2 Приложения № 1 Указа Главы РК № 83, п.3.6 Порядка назначения пенсий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>за выслугу лет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</w:t>
      </w:r>
      <w:r w:rsidR="00AD0C91">
        <w:rPr>
          <w:rFonts w:ascii="Times New Roman" w:hAnsi="Times New Roman" w:cs="Times New Roman"/>
          <w:sz w:val="24"/>
          <w:szCs w:val="24"/>
        </w:rPr>
        <w:t xml:space="preserve">в 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>сельских поселени</w:t>
      </w:r>
      <w:r w:rsidR="00AD0C91">
        <w:rPr>
          <w:rFonts w:ascii="Times New Roman" w:hAnsi="Times New Roman" w:cs="Times New Roman"/>
          <w:b/>
          <w:sz w:val="24"/>
          <w:szCs w:val="24"/>
        </w:rPr>
        <w:t>ях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дата заявлений на назначение муниципальной пенсии позже, чем дата </w:t>
      </w:r>
      <w:r w:rsidR="007B15E9" w:rsidRPr="007B15E9">
        <w:rPr>
          <w:rFonts w:ascii="Times New Roman" w:hAnsi="Times New Roman" w:cs="Times New Roman"/>
          <w:sz w:val="24"/>
          <w:szCs w:val="24"/>
        </w:rPr>
        <w:lastRenderedPageBreak/>
        <w:t>назначения</w:t>
      </w:r>
      <w:r w:rsidR="00AD0C91">
        <w:rPr>
          <w:rFonts w:ascii="Times New Roman" w:hAnsi="Times New Roman" w:cs="Times New Roman"/>
          <w:sz w:val="24"/>
          <w:szCs w:val="24"/>
        </w:rPr>
        <w:t xml:space="preserve"> (2 факта по одному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; </w:t>
      </w:r>
      <w:r w:rsidR="00AD0C91">
        <w:rPr>
          <w:rFonts w:ascii="Times New Roman" w:hAnsi="Times New Roman" w:cs="Times New Roman"/>
          <w:sz w:val="24"/>
          <w:szCs w:val="24"/>
        </w:rPr>
        <w:t>п</w:t>
      </w:r>
      <w:r w:rsidR="007B15E9" w:rsidRPr="007B15E9">
        <w:rPr>
          <w:rFonts w:ascii="Times New Roman" w:hAnsi="Times New Roman" w:cs="Times New Roman"/>
          <w:sz w:val="24"/>
          <w:szCs w:val="24"/>
        </w:rPr>
        <w:t>енсия за выслугу лет назначена со дня увольнения с муниципальной службы</w:t>
      </w:r>
      <w:r w:rsidR="00AD0C91">
        <w:rPr>
          <w:rFonts w:ascii="Times New Roman" w:hAnsi="Times New Roman" w:cs="Times New Roman"/>
          <w:sz w:val="24"/>
          <w:szCs w:val="24"/>
        </w:rPr>
        <w:t xml:space="preserve"> (1 факт по одному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>; пенсия за выслугу лет установлена ранее дня, следующего за днем увольнения с муниципальной службы</w:t>
      </w:r>
      <w:r w:rsidR="00AD0C91">
        <w:rPr>
          <w:rFonts w:ascii="Times New Roman" w:hAnsi="Times New Roman" w:cs="Times New Roman"/>
          <w:sz w:val="24"/>
          <w:szCs w:val="24"/>
        </w:rPr>
        <w:t xml:space="preserve"> (1 факт по одному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>.</w:t>
      </w:r>
    </w:p>
    <w:p w:rsidR="007B15E9" w:rsidRPr="007B15E9" w:rsidRDefault="00D74EEA" w:rsidP="007B1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 xml:space="preserve"> нарушение п.2., п.3, п.4. Приложения № 4 Правила ведения дел лиц, получающих пенсию за выслугу лет Указа Главы РК № 83, п. 9.4., п.9.5. Порядка назначения пенсий за выслугу лет сельских поселений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пенсионные дела за выслугу лет муниципальной службы в </w:t>
      </w:r>
      <w:r w:rsidR="00302448">
        <w:rPr>
          <w:rFonts w:ascii="Times New Roman" w:hAnsi="Times New Roman" w:cs="Times New Roman"/>
          <w:sz w:val="24"/>
          <w:szCs w:val="24"/>
        </w:rPr>
        <w:t>9-ти сельских поселениях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ведутся одним разделом, ведется единая опись документов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15E9" w:rsidRPr="007B15E9">
        <w:rPr>
          <w:rFonts w:ascii="Times New Roman" w:hAnsi="Times New Roman" w:cs="Times New Roman"/>
          <w:sz w:val="24"/>
          <w:szCs w:val="24"/>
        </w:rPr>
        <w:t>не все документы, приобщенные к пенсионным делам, нумеруются, не на всех пенсионных делах проставлены номера, не во всех пенсионных д</w:t>
      </w:r>
      <w:r w:rsidR="00302448">
        <w:rPr>
          <w:rFonts w:ascii="Times New Roman" w:hAnsi="Times New Roman" w:cs="Times New Roman"/>
          <w:sz w:val="24"/>
          <w:szCs w:val="24"/>
        </w:rPr>
        <w:t>елах заверены копии документов. В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</w:t>
      </w:r>
      <w:r w:rsidR="00302448">
        <w:rPr>
          <w:rFonts w:ascii="Times New Roman" w:hAnsi="Times New Roman" w:cs="Times New Roman"/>
          <w:sz w:val="24"/>
          <w:szCs w:val="24"/>
        </w:rPr>
        <w:t xml:space="preserve">одном из сельских поселений 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лицевая сторона обложки пенсионных дел не оформлена, пенсионные дела сформированы безобразно; </w:t>
      </w:r>
      <w:r w:rsidR="00302448">
        <w:rPr>
          <w:rFonts w:ascii="Times New Roman" w:hAnsi="Times New Roman" w:cs="Times New Roman"/>
          <w:sz w:val="24"/>
          <w:szCs w:val="24"/>
        </w:rPr>
        <w:t xml:space="preserve">в двух сельских поселениях </w:t>
      </w:r>
      <w:r w:rsidR="007B15E9" w:rsidRPr="007B15E9">
        <w:rPr>
          <w:rFonts w:ascii="Times New Roman" w:hAnsi="Times New Roman" w:cs="Times New Roman"/>
          <w:sz w:val="24"/>
          <w:szCs w:val="24"/>
        </w:rPr>
        <w:t>не оформлялись описи документов в пенсионных делах</w:t>
      </w:r>
      <w:r w:rsidR="00302448">
        <w:rPr>
          <w:rFonts w:ascii="Times New Roman" w:hAnsi="Times New Roman" w:cs="Times New Roman"/>
          <w:sz w:val="24"/>
          <w:szCs w:val="24"/>
        </w:rPr>
        <w:t>;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в  пенсионные дела за выслугу лет муниципальных служащих не сформированы, все документы для назначения пенсии за выслугу лет муниципальной службы подшивались в личные дела муниципальных служащих</w:t>
      </w:r>
      <w:r w:rsidR="00302448">
        <w:rPr>
          <w:rFonts w:ascii="Times New Roman" w:hAnsi="Times New Roman" w:cs="Times New Roman"/>
          <w:sz w:val="24"/>
          <w:szCs w:val="24"/>
        </w:rPr>
        <w:t xml:space="preserve"> (2 факта по одному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>.</w:t>
      </w:r>
    </w:p>
    <w:p w:rsidR="00A94307" w:rsidRDefault="00D74EEA" w:rsidP="007B1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п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>. 7 Приложения № 1 Указа Главы РК № 83 не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</w:t>
      </w:r>
      <w:r w:rsidR="007B15E9" w:rsidRPr="007B15E9">
        <w:rPr>
          <w:rFonts w:ascii="Times New Roman" w:hAnsi="Times New Roman" w:cs="Times New Roman"/>
          <w:b/>
          <w:bCs/>
          <w:sz w:val="24"/>
          <w:szCs w:val="24"/>
        </w:rPr>
        <w:t>оформлял</w:t>
      </w:r>
      <w:r w:rsidR="00A943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B15E9" w:rsidRPr="007B15E9">
        <w:rPr>
          <w:rFonts w:ascii="Times New Roman" w:hAnsi="Times New Roman" w:cs="Times New Roman"/>
          <w:b/>
          <w:bCs/>
          <w:sz w:val="24"/>
          <w:szCs w:val="24"/>
        </w:rPr>
        <w:t xml:space="preserve">сь </w:t>
      </w:r>
      <w:hyperlink r:id="rId13" w:history="1">
        <w:r w:rsidR="007B15E9" w:rsidRPr="007B15E9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представлени</w:t>
        </w:r>
      </w:hyperlink>
      <w:r w:rsidR="00A94307">
        <w:t>я</w:t>
      </w:r>
      <w:r w:rsidR="007B15E9" w:rsidRPr="007B15E9"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пенсии за выслугу лет по пенсионным делам за выслугу лет </w:t>
      </w:r>
      <w:r w:rsidR="00A94307">
        <w:rPr>
          <w:rFonts w:ascii="Times New Roman" w:hAnsi="Times New Roman" w:cs="Times New Roman"/>
          <w:b/>
          <w:bCs/>
          <w:sz w:val="24"/>
          <w:szCs w:val="24"/>
        </w:rPr>
        <w:t xml:space="preserve">(2 факта в двух с/п). </w:t>
      </w:r>
    </w:p>
    <w:p w:rsidR="007B15E9" w:rsidRPr="007B15E9" w:rsidRDefault="00D74EEA" w:rsidP="007B1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</w:t>
      </w:r>
      <w:r w:rsidR="007B15E9" w:rsidRPr="007B15E9">
        <w:rPr>
          <w:rFonts w:ascii="Times New Roman" w:hAnsi="Times New Roman" w:cs="Times New Roman"/>
          <w:b/>
          <w:bCs/>
          <w:sz w:val="24"/>
          <w:szCs w:val="24"/>
        </w:rPr>
        <w:t xml:space="preserve"> нарушение требований Приложения № 1 «Правила обращения за пенсией за выслугу лет» </w:t>
      </w:r>
      <w:r w:rsidR="007B15E9" w:rsidRPr="007B15E9">
        <w:rPr>
          <w:rFonts w:ascii="Times New Roman" w:hAnsi="Times New Roman" w:cs="Times New Roman"/>
          <w:b/>
          <w:sz w:val="24"/>
          <w:szCs w:val="24"/>
        </w:rPr>
        <w:t>Указа Главы РК № 83, Порядка назначений пенсий за выслугу лет сельских поселений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в делах получателей пенсий за выслугу лет отсутствует справка пенсионного фонда</w:t>
      </w:r>
      <w:r w:rsidR="00A94307">
        <w:rPr>
          <w:rFonts w:ascii="Times New Roman" w:hAnsi="Times New Roman" w:cs="Times New Roman"/>
          <w:sz w:val="24"/>
          <w:szCs w:val="24"/>
        </w:rPr>
        <w:t xml:space="preserve"> (1 факт по одному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>, отсутствует копия трудовой книжки и справка с пенсионного фонда</w:t>
      </w:r>
      <w:r w:rsidR="00A94307">
        <w:rPr>
          <w:rFonts w:ascii="Times New Roman" w:hAnsi="Times New Roman" w:cs="Times New Roman"/>
          <w:sz w:val="24"/>
          <w:szCs w:val="24"/>
        </w:rPr>
        <w:t>(1 факт по одному с/п);</w:t>
      </w:r>
      <w:r w:rsidR="007B15E9" w:rsidRPr="007B15E9">
        <w:rPr>
          <w:rFonts w:ascii="Times New Roman" w:hAnsi="Times New Roman" w:cs="Times New Roman"/>
          <w:sz w:val="24"/>
          <w:szCs w:val="24"/>
        </w:rPr>
        <w:t xml:space="preserve"> отсутствуют распорядительные документы (распоряжения о назначении пенсии за выслугу лет муниципальной службы) в пенсионных делах</w:t>
      </w:r>
      <w:r w:rsidR="00A94307">
        <w:rPr>
          <w:rFonts w:ascii="Times New Roman" w:hAnsi="Times New Roman" w:cs="Times New Roman"/>
          <w:sz w:val="24"/>
          <w:szCs w:val="24"/>
        </w:rPr>
        <w:t xml:space="preserve"> (4 факта в трех с/п)</w:t>
      </w:r>
      <w:r w:rsidR="007B15E9" w:rsidRPr="007B15E9">
        <w:rPr>
          <w:rFonts w:ascii="Times New Roman" w:hAnsi="Times New Roman" w:cs="Times New Roman"/>
          <w:sz w:val="24"/>
          <w:szCs w:val="24"/>
        </w:rPr>
        <w:t>.</w:t>
      </w:r>
    </w:p>
    <w:p w:rsidR="007B15E9" w:rsidRPr="007B15E9" w:rsidRDefault="007B15E9" w:rsidP="007B1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E9">
        <w:rPr>
          <w:rFonts w:ascii="Times New Roman" w:hAnsi="Times New Roman" w:cs="Times New Roman"/>
          <w:sz w:val="24"/>
          <w:szCs w:val="24"/>
        </w:rPr>
        <w:t>При проверке правильности расчета и установления размера пенсии за выслугу лет муниципальной службы муниципальных служащих, выборных должностных лиц местного самоуправления, осуществляющих свои полномочия н</w:t>
      </w:r>
      <w:r w:rsidR="00AF2282">
        <w:rPr>
          <w:rFonts w:ascii="Times New Roman" w:hAnsi="Times New Roman" w:cs="Times New Roman"/>
          <w:sz w:val="24"/>
          <w:szCs w:val="24"/>
        </w:rPr>
        <w:t xml:space="preserve">а постоянной основе установлено, что при начислении пенсии был применен неверный оклад </w:t>
      </w:r>
      <w:r w:rsidR="00A94307">
        <w:rPr>
          <w:rFonts w:ascii="Times New Roman" w:hAnsi="Times New Roman" w:cs="Times New Roman"/>
          <w:sz w:val="24"/>
          <w:szCs w:val="24"/>
        </w:rPr>
        <w:t xml:space="preserve"> </w:t>
      </w:r>
      <w:r w:rsidR="00AF2282">
        <w:rPr>
          <w:rFonts w:ascii="Times New Roman" w:hAnsi="Times New Roman" w:cs="Times New Roman"/>
          <w:sz w:val="24"/>
          <w:szCs w:val="24"/>
        </w:rPr>
        <w:t>(</w:t>
      </w:r>
      <w:r w:rsidR="00A94307">
        <w:rPr>
          <w:rFonts w:ascii="Times New Roman" w:hAnsi="Times New Roman" w:cs="Times New Roman"/>
          <w:sz w:val="24"/>
          <w:szCs w:val="24"/>
        </w:rPr>
        <w:t>1 факт нарушения</w:t>
      </w:r>
      <w:r w:rsidR="00AF2282">
        <w:rPr>
          <w:rFonts w:ascii="Times New Roman" w:hAnsi="Times New Roman" w:cs="Times New Roman"/>
          <w:sz w:val="24"/>
          <w:szCs w:val="24"/>
        </w:rPr>
        <w:t>,</w:t>
      </w:r>
      <w:r w:rsidR="00A94307">
        <w:rPr>
          <w:rFonts w:ascii="Times New Roman" w:hAnsi="Times New Roman" w:cs="Times New Roman"/>
          <w:sz w:val="24"/>
          <w:szCs w:val="24"/>
        </w:rPr>
        <w:t xml:space="preserve"> в одном </w:t>
      </w:r>
      <w:r w:rsidR="00AF2282">
        <w:rPr>
          <w:rFonts w:ascii="Times New Roman" w:hAnsi="Times New Roman" w:cs="Times New Roman"/>
          <w:sz w:val="24"/>
          <w:szCs w:val="24"/>
        </w:rPr>
        <w:t>с/п)</w:t>
      </w:r>
      <w:r w:rsidR="00CA3DCB">
        <w:rPr>
          <w:rFonts w:ascii="Times New Roman" w:hAnsi="Times New Roman" w:cs="Times New Roman"/>
          <w:sz w:val="24"/>
          <w:szCs w:val="24"/>
        </w:rPr>
        <w:t xml:space="preserve"> (</w:t>
      </w:r>
      <w:r w:rsidRPr="00CA3DCB">
        <w:rPr>
          <w:rFonts w:ascii="Times New Roman" w:hAnsi="Times New Roman" w:cs="Times New Roman"/>
          <w:i/>
          <w:sz w:val="24"/>
          <w:szCs w:val="24"/>
        </w:rPr>
        <w:t xml:space="preserve">предельный размер должностного оклада для расчета пенсии установлен в размере 100 % от должностного оклада главы сельского поселения по состоянию на 29.10.2012г. Частью 2 статьи 1 Закона РК № 24-РЗ </w:t>
      </w:r>
      <w:hyperlink r:id="rId14" w:history="1">
        <w:r w:rsidRPr="00CA3DCB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предельный размер</w:t>
        </w:r>
      </w:hyperlink>
      <w:r w:rsidRPr="00CA3DCB">
        <w:rPr>
          <w:rFonts w:ascii="Times New Roman" w:hAnsi="Times New Roman" w:cs="Times New Roman"/>
          <w:i/>
          <w:sz w:val="24"/>
          <w:szCs w:val="24"/>
        </w:rPr>
        <w:t xml:space="preserve"> должностного оклада лица, замещающего муниципальную должность, в зависимости от размера денежного вознаграждения лица, замещающего государственную должность Республики Коми - министр Республики Коми</w:t>
      </w:r>
      <w:r w:rsidR="00CA3DCB">
        <w:rPr>
          <w:rFonts w:ascii="Times New Roman" w:hAnsi="Times New Roman" w:cs="Times New Roman"/>
          <w:sz w:val="24"/>
          <w:szCs w:val="24"/>
        </w:rPr>
        <w:t>. С</w:t>
      </w:r>
      <w:r w:rsidRPr="007B15E9">
        <w:rPr>
          <w:rFonts w:ascii="Times New Roman" w:hAnsi="Times New Roman" w:cs="Times New Roman"/>
          <w:sz w:val="24"/>
          <w:szCs w:val="24"/>
        </w:rPr>
        <w:t xml:space="preserve">огласно Приложению к Закону РК № 24-РЗ </w:t>
      </w:r>
      <w:r w:rsidRPr="007B15E9">
        <w:rPr>
          <w:rFonts w:ascii="Times New Roman" w:hAnsi="Times New Roman" w:cs="Times New Roman"/>
          <w:b/>
          <w:sz w:val="24"/>
          <w:szCs w:val="24"/>
        </w:rPr>
        <w:t>предельный размер должностного оклада лица, замещающего муниципальную должность,</w:t>
      </w:r>
      <w:r w:rsidRPr="007B15E9">
        <w:rPr>
          <w:rFonts w:ascii="Times New Roman" w:hAnsi="Times New Roman" w:cs="Times New Roman"/>
          <w:sz w:val="24"/>
          <w:szCs w:val="24"/>
        </w:rPr>
        <w:t xml:space="preserve"> в процентах от ежемесячного денежного вознаграждения лица, замещающего государственную должность Республики Коми – министра Республики Коми </w:t>
      </w:r>
      <w:r w:rsidRPr="007B15E9">
        <w:rPr>
          <w:rFonts w:ascii="Times New Roman" w:hAnsi="Times New Roman" w:cs="Times New Roman"/>
          <w:b/>
          <w:sz w:val="24"/>
          <w:szCs w:val="24"/>
        </w:rPr>
        <w:t>должен составлять в размере 60 %</w:t>
      </w:r>
      <w:r w:rsidR="00CA3DCB">
        <w:rPr>
          <w:rFonts w:ascii="Times New Roman" w:hAnsi="Times New Roman" w:cs="Times New Roman"/>
          <w:b/>
          <w:sz w:val="24"/>
          <w:szCs w:val="24"/>
        </w:rPr>
        <w:t>)</w:t>
      </w:r>
      <w:r w:rsidRPr="007B15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D3363" w:rsidRDefault="005D3363" w:rsidP="007B1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F5" w:rsidRPr="00485CAE" w:rsidRDefault="009557F5" w:rsidP="009557F5">
      <w:pPr>
        <w:pStyle w:val="a6"/>
        <w:keepLines/>
        <w:widowControl w:val="0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CAE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Проверка </w:t>
      </w:r>
      <w:r w:rsidRPr="00485CAE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законност</w:t>
      </w:r>
      <w:r w:rsidRPr="00485CA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485CA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и результативност</w:t>
      </w:r>
      <w:r w:rsidRPr="00485CA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485CA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бюджетных средств, направленных на реализацию подпрограммы «Развитие агропромышленного комплекса в Ижемском районе» 2016 году муниципальной программы муниципального района «Ижемский» «Развитие экономики».</w:t>
      </w:r>
    </w:p>
    <w:p w:rsidR="009557F5" w:rsidRPr="00EB5D0F" w:rsidRDefault="009557F5" w:rsidP="009557F5">
      <w:pPr>
        <w:pStyle w:val="a6"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«Ижемский».</w:t>
      </w:r>
    </w:p>
    <w:p w:rsidR="009557F5" w:rsidRPr="00ED21E9" w:rsidRDefault="009557F5" w:rsidP="009557F5">
      <w:pPr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70FC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Цель проверки: </w:t>
      </w:r>
      <w:r w:rsidRPr="00970FC8">
        <w:rPr>
          <w:rFonts w:ascii="Times New Roman" w:eastAsia="Calibri" w:hAnsi="Times New Roman" w:cs="Times New Roman"/>
          <w:sz w:val="24"/>
          <w:szCs w:val="24"/>
        </w:rPr>
        <w:t>законность и результативность бюджетных средств, направленных на реализацию подпрограммы «Развитие агропромышленного комплекса в Ижемском районе» 2016 году муниципальной программы муниципального района «Ижемский» «Развитие экономики».</w:t>
      </w:r>
      <w:r w:rsidRPr="00ED21E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</w:p>
    <w:p w:rsidR="009557F5" w:rsidRPr="00B46DC4" w:rsidRDefault="009557F5" w:rsidP="009557F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DC4">
        <w:rPr>
          <w:rFonts w:ascii="Times New Roman" w:eastAsia="Calibri" w:hAnsi="Times New Roman" w:cs="Times New Roman"/>
          <w:bCs/>
          <w:sz w:val="24"/>
          <w:szCs w:val="24"/>
        </w:rPr>
        <w:t>В ходе проведенного контрольного мероприятия незаконного расходования средств бюджета муниципального района «Ижемский» направленных на реализацию подпрограммы «Развитие агропромышленного комплекса в Ижемском районе» муниципальной программы «Развитие экономики» не установлено.</w:t>
      </w:r>
    </w:p>
    <w:p w:rsidR="009557F5" w:rsidRPr="00087031" w:rsidRDefault="009557F5" w:rsidP="009557F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8703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Проверкой установлены следующие нефинансовые нарушения:</w:t>
      </w:r>
    </w:p>
    <w:p w:rsidR="009557F5" w:rsidRPr="00B46DC4" w:rsidRDefault="009557F5" w:rsidP="00955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46DC4">
        <w:rPr>
          <w:rFonts w:ascii="Times New Roman" w:eastAsia="Calibri" w:hAnsi="Times New Roman" w:cs="Times New Roman"/>
          <w:sz w:val="24"/>
          <w:szCs w:val="24"/>
        </w:rPr>
        <w:t>В нарушение пункта 7 Порядка субсидирования на строительство (реконструкцию) решение об отказе в предоставлении Субсидии Администрацией постановлением не оформлялось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факта нарушения).</w:t>
      </w:r>
    </w:p>
    <w:p w:rsidR="009557F5" w:rsidRPr="00EA6715" w:rsidRDefault="009557F5" w:rsidP="00955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46DC4">
        <w:rPr>
          <w:rFonts w:ascii="Times New Roman" w:eastAsia="Calibri" w:hAnsi="Times New Roman" w:cs="Times New Roman"/>
          <w:sz w:val="24"/>
          <w:szCs w:val="24"/>
        </w:rPr>
        <w:t>Администрацией не соблюдались условия, предусмотренные п.п.2.2.3. п.2.2. раздела 2 и п.п.3.1.1.п.3.1. раздела 3 Договора заключенного между Администрацией и ООО «Заречье»</w:t>
      </w:r>
      <w:r>
        <w:rPr>
          <w:rFonts w:ascii="Times New Roman" w:hAnsi="Times New Roman" w:cs="Times New Roman"/>
          <w:sz w:val="24"/>
          <w:szCs w:val="24"/>
        </w:rPr>
        <w:t xml:space="preserve"> (условия – предоставление получателем субсидии в Администрацию </w:t>
      </w:r>
      <w:r w:rsidRPr="00EA6715">
        <w:rPr>
          <w:rFonts w:ascii="Times New Roman" w:eastAsia="Calibri" w:hAnsi="Times New Roman" w:cs="Times New Roman"/>
          <w:sz w:val="24"/>
          <w:szCs w:val="24"/>
        </w:rPr>
        <w:t>график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выполнения  строительно-монтажных  работ  на  весь  период строительства;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15">
        <w:rPr>
          <w:rFonts w:ascii="Times New Roman" w:eastAsia="Calibri" w:hAnsi="Times New Roman" w:cs="Times New Roman"/>
          <w:sz w:val="24"/>
          <w:szCs w:val="24"/>
        </w:rPr>
        <w:t>проверк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фактического объема выполненных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Администрацией на соответствие объемов и показателей сметной документации). </w:t>
      </w:r>
      <w:r w:rsidRPr="006D33DB">
        <w:rPr>
          <w:rFonts w:ascii="Times New Roman" w:eastAsia="Calibri" w:hAnsi="Times New Roman" w:cs="Times New Roman"/>
          <w:sz w:val="24"/>
          <w:szCs w:val="24"/>
        </w:rPr>
        <w:t xml:space="preserve">Администрацией, документы, подтверждающие проверку фактического объема выполненных работ и проектно-сметной документации, к проверке не представлялись. </w:t>
      </w:r>
      <w:r w:rsidRPr="00EA6715">
        <w:rPr>
          <w:rFonts w:ascii="Times New Roman" w:eastAsia="Calibri" w:hAnsi="Times New Roman" w:cs="Times New Roman"/>
          <w:sz w:val="24"/>
          <w:szCs w:val="24"/>
        </w:rPr>
        <w:t>В связи с этим, проверкой не представля</w:t>
      </w:r>
      <w:r>
        <w:rPr>
          <w:rFonts w:ascii="Times New Roman" w:eastAsia="Calibri" w:hAnsi="Times New Roman" w:cs="Times New Roman"/>
          <w:sz w:val="24"/>
          <w:szCs w:val="24"/>
        </w:rPr>
        <w:t>лось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возможным определить, осуществлялась ли проверка фактического объема выполненных работ и проектно-сметной документации.</w:t>
      </w:r>
    </w:p>
    <w:p w:rsidR="009557F5" w:rsidRPr="00EA6715" w:rsidRDefault="009557F5" w:rsidP="00955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проверки проводился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визуальный осмотр строительства товарно-молочной фермы. </w:t>
      </w:r>
      <w:r>
        <w:rPr>
          <w:rFonts w:ascii="Times New Roman" w:hAnsi="Times New Roman" w:cs="Times New Roman"/>
          <w:sz w:val="24"/>
          <w:szCs w:val="24"/>
        </w:rPr>
        <w:t>На момент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визуально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товарно-молочная ферма на 208 голов находи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A6715">
        <w:rPr>
          <w:rFonts w:ascii="Times New Roman" w:eastAsia="Calibri" w:hAnsi="Times New Roman" w:cs="Times New Roman"/>
          <w:sz w:val="24"/>
          <w:szCs w:val="24"/>
        </w:rPr>
        <w:t xml:space="preserve"> в эксплуатации.</w:t>
      </w:r>
    </w:p>
    <w:p w:rsidR="009557F5" w:rsidRPr="00B46DC4" w:rsidRDefault="009557F5" w:rsidP="00955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B46DC4">
        <w:rPr>
          <w:rFonts w:ascii="Times New Roman" w:eastAsia="Calibri" w:hAnsi="Times New Roman" w:cs="Times New Roman"/>
          <w:sz w:val="24"/>
          <w:szCs w:val="24"/>
        </w:rPr>
        <w:t>Администрацией, условие, предусмотренное пунктом 7 Порядка субсидирования на обновление основных средств, не соблюдено</w:t>
      </w:r>
      <w:r>
        <w:rPr>
          <w:rFonts w:ascii="Times New Roman" w:eastAsia="Calibri" w:hAnsi="Times New Roman" w:cs="Times New Roman"/>
          <w:sz w:val="24"/>
          <w:szCs w:val="24"/>
        </w:rPr>
        <w:t>. (условия п.</w:t>
      </w:r>
      <w:r w:rsidRPr="002A0247">
        <w:rPr>
          <w:rFonts w:ascii="Times New Roman" w:eastAsia="Calibri" w:hAnsi="Times New Roman" w:cs="Times New Roman"/>
          <w:sz w:val="24"/>
          <w:szCs w:val="24"/>
        </w:rPr>
        <w:t>7 Порядка субсидирования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A024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247">
        <w:rPr>
          <w:rFonts w:ascii="Times New Roman" w:eastAsia="Calibri" w:hAnsi="Times New Roman" w:cs="Times New Roman"/>
          <w:sz w:val="24"/>
          <w:szCs w:val="24"/>
        </w:rPr>
        <w:t>обновление основных средств о принятых Администрацией района решениях в адрес организаций направляется Уведомление не позднее 5 рабочих дней со дня издания постановления Администрацией о предоставлении (отказе в предоставлении) субсидии.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2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 проверке, уведомления о предоставлении Субсидии организациям 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были</w:t>
      </w:r>
      <w:r w:rsidRPr="002A02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представлены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2A0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как выяснилось в ходе проверки</w:t>
      </w:r>
      <w:r w:rsidRPr="002A02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Уведомления о предоставлении Субсидии организациям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Администрацией, не направлялись).</w:t>
      </w:r>
    </w:p>
    <w:p w:rsidR="009557F5" w:rsidRDefault="009557F5" w:rsidP="009557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B46DC4">
        <w:rPr>
          <w:rFonts w:ascii="Times New Roman" w:eastAsia="Calibri" w:hAnsi="Times New Roman" w:cs="Times New Roman"/>
          <w:sz w:val="24"/>
          <w:szCs w:val="24"/>
        </w:rPr>
        <w:t xml:space="preserve">Годовой отчет о ходе реализации и оценке эффективности реализации муниципальной программы, в том числе подпрограммы «Развитие агропромышленного комплекса в Ижемском районе» в соответствии с пунктом 5 раздела </w:t>
      </w:r>
      <w:r w:rsidRPr="00B46DC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46DC4">
        <w:rPr>
          <w:rFonts w:ascii="Times New Roman" w:eastAsia="Calibri" w:hAnsi="Times New Roman" w:cs="Times New Roman"/>
          <w:sz w:val="24"/>
          <w:szCs w:val="24"/>
        </w:rPr>
        <w:t xml:space="preserve"> Порядка, утвержденного Постановлением № 61, Администрацией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46DC4">
        <w:rPr>
          <w:rFonts w:ascii="Times New Roman" w:eastAsia="Calibri" w:hAnsi="Times New Roman" w:cs="Times New Roman"/>
          <w:sz w:val="24"/>
          <w:szCs w:val="24"/>
        </w:rPr>
        <w:t xml:space="preserve"> не составлялся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7F5" w:rsidRPr="00B46DC4" w:rsidRDefault="009557F5" w:rsidP="009557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491" w:rsidRPr="008D113F" w:rsidRDefault="0017165B" w:rsidP="00087031">
      <w:pPr>
        <w:pStyle w:val="a6"/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13F">
        <w:rPr>
          <w:rFonts w:ascii="Times New Roman" w:hAnsi="Times New Roman" w:cs="Times New Roman"/>
          <w:sz w:val="24"/>
          <w:szCs w:val="24"/>
        </w:rPr>
        <w:t xml:space="preserve"> </w:t>
      </w:r>
      <w:r w:rsidR="003940A7" w:rsidRPr="008D113F">
        <w:rPr>
          <w:rFonts w:ascii="Times New Roman" w:hAnsi="Times New Roman" w:cs="Times New Roman"/>
          <w:sz w:val="24"/>
          <w:szCs w:val="24"/>
        </w:rPr>
        <w:t xml:space="preserve"> </w:t>
      </w:r>
      <w:r w:rsidR="009C4491" w:rsidRPr="008D113F">
        <w:rPr>
          <w:rFonts w:ascii="Times New Roman" w:hAnsi="Times New Roman" w:cs="Times New Roman"/>
          <w:i/>
          <w:sz w:val="24"/>
          <w:szCs w:val="24"/>
          <w:u w:val="single"/>
        </w:rPr>
        <w:t>Проверка эффективности расходования твердового топлива (каменного угля), закупаемого за счет средств бюджета муниципального района «Ижемский» для нужд образовательных учреждений Управления образования администрации муниципального района «Ижемский»</w:t>
      </w:r>
    </w:p>
    <w:p w:rsidR="009C4491" w:rsidRPr="009C4491" w:rsidRDefault="009C4491" w:rsidP="009C4491">
      <w:pPr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491">
        <w:rPr>
          <w:rFonts w:ascii="Times New Roman" w:hAnsi="Times New Roman" w:cs="Times New Roman"/>
          <w:b/>
          <w:bCs/>
          <w:sz w:val="24"/>
          <w:szCs w:val="24"/>
        </w:rPr>
        <w:t>Объект проверки:</w:t>
      </w:r>
      <w:r w:rsidRPr="009C4491">
        <w:rPr>
          <w:rFonts w:ascii="Times New Roman" w:hAnsi="Times New Roman" w:cs="Times New Roman"/>
          <w:sz w:val="24"/>
          <w:szCs w:val="24"/>
        </w:rPr>
        <w:t xml:space="preserve"> </w:t>
      </w:r>
      <w:r w:rsidRPr="009C449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администрация  муниципального района «Ижемский». 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491">
        <w:rPr>
          <w:rFonts w:ascii="Times New Roman" w:hAnsi="Times New Roman" w:cs="Times New Roman"/>
          <w:b/>
          <w:bCs/>
          <w:sz w:val="24"/>
          <w:szCs w:val="24"/>
        </w:rPr>
        <w:t xml:space="preserve">Цель проверки: </w:t>
      </w:r>
      <w:r w:rsidRPr="009C4491">
        <w:rPr>
          <w:rFonts w:ascii="Times New Roman" w:hAnsi="Times New Roman" w:cs="Times New Roman"/>
          <w:sz w:val="24"/>
          <w:szCs w:val="24"/>
        </w:rPr>
        <w:t>эффективное расходовани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491">
        <w:rPr>
          <w:rFonts w:ascii="Times New Roman" w:hAnsi="Times New Roman" w:cs="Times New Roman"/>
          <w:sz w:val="24"/>
          <w:szCs w:val="24"/>
        </w:rPr>
        <w:t xml:space="preserve"> твердового топлива (каменного угля), закупаемого за счет средств бюджета муниципального района «Ижемский» для нужд </w:t>
      </w:r>
      <w:r w:rsidRPr="009C4491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 Управления образования администрации муниципального района «Ижемский»</w:t>
      </w:r>
    </w:p>
    <w:p w:rsidR="009C4491" w:rsidRPr="009C4491" w:rsidRDefault="009C4491" w:rsidP="009C4491">
      <w:pPr>
        <w:keepLines/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b/>
          <w:bCs/>
          <w:sz w:val="24"/>
          <w:szCs w:val="24"/>
        </w:rPr>
        <w:t xml:space="preserve">Проверяемый период: </w:t>
      </w:r>
      <w:r w:rsidRPr="009C4491">
        <w:rPr>
          <w:rFonts w:ascii="Times New Roman" w:hAnsi="Times New Roman" w:cs="Times New Roman"/>
          <w:sz w:val="24"/>
          <w:szCs w:val="24"/>
        </w:rPr>
        <w:t>2016-2017 годы (по состоянию на 01.09.2017г.)</w:t>
      </w:r>
    </w:p>
    <w:p w:rsid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По результатам проверки эффективного расходования твердового топлива (каменного угля), закупаемого за счет средств бюджета муниципального района «Ижемский» для нужд образовательных учреждений Управления образования администрации муниципального района «Ижемский» за период 2016-2017 годы (по состоянию на 01.09.2017г.) установлено следующее:</w:t>
      </w:r>
    </w:p>
    <w:p w:rsidR="00AA3BA6" w:rsidRDefault="00AA3BA6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приобретено каменного угля для нужд образовательных учреждений</w:t>
      </w:r>
      <w:r w:rsidR="00026265">
        <w:rPr>
          <w:rFonts w:ascii="Times New Roman" w:hAnsi="Times New Roman" w:cs="Times New Roman"/>
          <w:sz w:val="24"/>
          <w:szCs w:val="24"/>
        </w:rPr>
        <w:t xml:space="preserve"> 2220,6 тонн</w:t>
      </w:r>
      <w:r>
        <w:rPr>
          <w:rFonts w:ascii="Times New Roman" w:hAnsi="Times New Roman" w:cs="Times New Roman"/>
          <w:sz w:val="24"/>
          <w:szCs w:val="24"/>
        </w:rPr>
        <w:t xml:space="preserve"> на сумму 6 784 534,00 руб. </w:t>
      </w:r>
      <w:r w:rsidR="005B12D0">
        <w:rPr>
          <w:rFonts w:ascii="Times New Roman" w:hAnsi="Times New Roman" w:cs="Times New Roman"/>
          <w:sz w:val="24"/>
          <w:szCs w:val="24"/>
        </w:rPr>
        <w:t xml:space="preserve">На </w:t>
      </w:r>
      <w:r w:rsidR="005B12D0" w:rsidRPr="005B12D0">
        <w:rPr>
          <w:rFonts w:ascii="Times New Roman" w:hAnsi="Times New Roman" w:cs="Times New Roman"/>
          <w:sz w:val="24"/>
          <w:szCs w:val="24"/>
        </w:rPr>
        <w:t>оказание услуг по приемке и хранению каменного угля на станции Ираель</w:t>
      </w:r>
      <w:r w:rsidR="005B12D0">
        <w:rPr>
          <w:rFonts w:ascii="Times New Roman" w:hAnsi="Times New Roman" w:cs="Times New Roman"/>
          <w:sz w:val="24"/>
          <w:szCs w:val="24"/>
        </w:rPr>
        <w:t xml:space="preserve"> направлено средств бюджета района в сумме 936 712,55 руб. По доставке каменного угля от станции Ираель образовательным учреждениям, направлено средств бюджета района, в сумме 2 951 056,00 руб.</w:t>
      </w:r>
    </w:p>
    <w:p w:rsidR="005B12D0" w:rsidRPr="005B12D0" w:rsidRDefault="005B12D0" w:rsidP="009C44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D0">
        <w:rPr>
          <w:rFonts w:ascii="Times New Roman" w:hAnsi="Times New Roman" w:cs="Times New Roman"/>
          <w:b/>
          <w:sz w:val="24"/>
          <w:szCs w:val="24"/>
        </w:rPr>
        <w:t>В ходе проверки установлены расхождения в регистрах бухгалтерского учета, а именно: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1) Несоответствие объемов каменного угля, поставленных учреждениям образования в 2016 году по счетам-фактурам и товарно-транспортным накладным, представленным к проверке, в количестве  3,3 тонны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2) Договора по доставке каменного угля с ООО «Ижмаагротранссервис» на 2016 год заключены на 5,1 тонн больше, чем закупалось и поступило на станцию Ираель северной железной дороги в 2016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4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491" w:rsidRPr="009C4491" w:rsidRDefault="009C4491" w:rsidP="009C449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3) В товарно-транспортных накладных допускаются исправления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 xml:space="preserve">4) Установлены расхождения между отчетами по движению твердового топлива, предоставляемыми образовательными учреждениями в Управление образования и оборотными ведомостями по учету материальных ценностей на отчетные даты: </w:t>
      </w:r>
    </w:p>
    <w:p w:rsidR="009C4491" w:rsidRPr="009C4491" w:rsidRDefault="009C4491" w:rsidP="009C4491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- по остаткам на 01.01.2016г. – 127,563 тонн, на 01.01.2017г. – 287,559 тонн, на 01.09.2017г. – 318,494 тонн;</w:t>
      </w:r>
    </w:p>
    <w:p w:rsidR="009C4491" w:rsidRPr="009C4491" w:rsidRDefault="009C4491" w:rsidP="009C4491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- по поступлению – 2016  год – 293,8 тонн, в 2017 год – 513,9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5) Установлены расхождения по расходу каменного угля по актам о списании материальных запасов формы 0504230 и оборотным ведомостям за 2016 год по образовательным учреждениям МБОУ «Большегаловская НОШ» на 40,0 тонн и МБОУ «Вертепская ООШ» на 3,0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6)</w:t>
      </w:r>
      <w:r w:rsidRPr="009C44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9C4491">
        <w:rPr>
          <w:rFonts w:ascii="Times New Roman" w:hAnsi="Times New Roman" w:cs="Times New Roman"/>
          <w:sz w:val="24"/>
          <w:szCs w:val="24"/>
        </w:rPr>
        <w:t>По представленным журналам учета, остатки каменного угля по состоянию на 01.09.2017г. не соответствуют данным бухгалтерского учета Управления образования на 36,944 тонн по образовательному учреждению МБДОУ «Детский сад № 13» с.Краснобор и на 178,75 тонн по МБОУ «Вертепская ООШ»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7) На территориях котельных общеобразовательных учреждений имеются запасы каменного угля. Каменный уголь хранится на открытых территориях общеобразовательных учреждений. В детских садах, территории для хранения огорожены. В школе территория хранения угля не загорожена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491">
        <w:rPr>
          <w:rFonts w:ascii="Times New Roman" w:hAnsi="Times New Roman" w:cs="Times New Roman"/>
          <w:sz w:val="24"/>
          <w:szCs w:val="24"/>
        </w:rPr>
        <w:t>8) В ходе визуального осмотра определить качество угля не представлялось возможным, связи с тем, что члены комиссии не являются экспертами в данной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P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к проверке (копии сертификатов соответствия, удостоверений о качестве угля), качественные характеристики твердого топлива, поставленного до станции Ираель, соответствуют заявленным требованиям аукционной </w:t>
      </w:r>
      <w:r w:rsidRPr="009C4491">
        <w:rPr>
          <w:rFonts w:ascii="Times New Roman" w:hAnsi="Times New Roman" w:cs="Times New Roman"/>
          <w:sz w:val="24"/>
          <w:szCs w:val="24"/>
        </w:rPr>
        <w:lastRenderedPageBreak/>
        <w:t>документации и условиям муниципальных контрактов на поставку каменного угля для нужд образовательных учреждений Управления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91" w:rsidRDefault="009C4491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91">
        <w:rPr>
          <w:rFonts w:ascii="Times New Roman" w:hAnsi="Times New Roman" w:cs="Times New Roman"/>
          <w:sz w:val="24"/>
          <w:szCs w:val="24"/>
        </w:rPr>
        <w:t>При общении с кочегарами на предмет качества поставляемого каменного угля были нарекания на уголь, поставленный  во второй половине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13F" w:rsidRDefault="008D113F" w:rsidP="009C4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265" w:rsidRPr="008D113F" w:rsidRDefault="0017165B" w:rsidP="00087031">
      <w:pPr>
        <w:pStyle w:val="a6"/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1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26265" w:rsidRPr="008D113F">
        <w:rPr>
          <w:rFonts w:ascii="Times New Roman" w:hAnsi="Times New Roman" w:cs="Times New Roman"/>
          <w:i/>
          <w:sz w:val="24"/>
          <w:szCs w:val="24"/>
          <w:u w:val="single"/>
        </w:rPr>
        <w:t>Проверка эффективности использования муниципального имущества в сельском поселении «Щельяюр» за период 2015, 2016 и 2017 годы.</w:t>
      </w:r>
    </w:p>
    <w:p w:rsidR="00CD4317" w:rsidRDefault="00CD4317" w:rsidP="008D113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317">
        <w:rPr>
          <w:rFonts w:ascii="Times New Roman" w:hAnsi="Times New Roman" w:cs="Times New Roman"/>
          <w:b/>
          <w:sz w:val="24"/>
          <w:szCs w:val="24"/>
        </w:rPr>
        <w:t>Объект проверки</w:t>
      </w:r>
      <w:r w:rsidRPr="00CD4317">
        <w:rPr>
          <w:rFonts w:ascii="Times New Roman" w:hAnsi="Times New Roman" w:cs="Times New Roman"/>
          <w:sz w:val="24"/>
          <w:szCs w:val="24"/>
        </w:rPr>
        <w:t>: Администрация сельского поселения «Щельяюр».</w:t>
      </w:r>
    </w:p>
    <w:p w:rsidR="00CD4317" w:rsidRDefault="00CD4317" w:rsidP="008D113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317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 w:rsidRPr="00CD4317">
        <w:rPr>
          <w:rFonts w:ascii="Times New Roman" w:hAnsi="Times New Roman" w:cs="Times New Roman"/>
          <w:sz w:val="24"/>
          <w:szCs w:val="24"/>
        </w:rPr>
        <w:t>эффективное использование муниципального имущества муниципального образования сельского поселения «Щельяюр».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17">
        <w:rPr>
          <w:rFonts w:ascii="Times New Roman" w:hAnsi="Times New Roman" w:cs="Times New Roman"/>
          <w:b/>
          <w:sz w:val="24"/>
          <w:szCs w:val="24"/>
        </w:rPr>
        <w:t xml:space="preserve">Проверяемый </w:t>
      </w:r>
      <w:r w:rsidRPr="00CD4317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D4317">
        <w:rPr>
          <w:rFonts w:ascii="Times New Roman" w:hAnsi="Times New Roman" w:cs="Times New Roman"/>
          <w:sz w:val="24"/>
          <w:szCs w:val="24"/>
        </w:rPr>
        <w:t xml:space="preserve"> 2015, 2016 и 2017 годы.</w:t>
      </w:r>
    </w:p>
    <w:p w:rsidR="00CB0FED" w:rsidRPr="00CD4317" w:rsidRDefault="00CB0FED" w:rsidP="008D113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FED">
        <w:rPr>
          <w:rFonts w:ascii="Times New Roman" w:hAnsi="Times New Roman" w:cs="Times New Roman"/>
          <w:sz w:val="24"/>
          <w:szCs w:val="24"/>
        </w:rPr>
        <w:t>Имущество сельского поселения «Щельяюр» по состоянию на 31.</w:t>
      </w:r>
      <w:r>
        <w:rPr>
          <w:rFonts w:ascii="Times New Roman" w:hAnsi="Times New Roman" w:cs="Times New Roman"/>
          <w:sz w:val="24"/>
          <w:szCs w:val="24"/>
        </w:rPr>
        <w:t>12.2017г. числилось в сумме 21 242 987,93 руб.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По результатам проверки эффективного использования муниципального имущества муниципального образования сельского поселения «Щельяюр» за период 2015-2016 и 2017 годы по состоянию на 01.10.2017г. установлено, что муниципальное имущество Администрацией сельского поселения «Щельяюр» использовалось неэффективно, так: </w:t>
      </w:r>
    </w:p>
    <w:p w:rsidR="00026265" w:rsidRPr="00026265" w:rsidRDefault="00026265" w:rsidP="00026265">
      <w:pPr>
        <w:pStyle w:val="a6"/>
        <w:numPr>
          <w:ilvl w:val="0"/>
          <w:numId w:val="26"/>
        </w:numPr>
        <w:tabs>
          <w:tab w:val="center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5" w:history="1">
        <w:r w:rsidRPr="00026265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51</w:t>
        </w:r>
      </w:hyperlink>
      <w:r w:rsidRPr="0002626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r w:rsidRPr="00026265">
        <w:rPr>
          <w:rFonts w:ascii="Times New Roman" w:hAnsi="Times New Roman" w:cs="Times New Roman"/>
          <w:color w:val="0000FF"/>
          <w:sz w:val="24"/>
          <w:szCs w:val="24"/>
        </w:rPr>
        <w:t>статьи 5</w:t>
      </w:r>
      <w:r w:rsidRPr="00026265">
        <w:rPr>
          <w:rFonts w:ascii="Times New Roman" w:hAnsi="Times New Roman" w:cs="Times New Roman"/>
          <w:sz w:val="24"/>
          <w:szCs w:val="24"/>
        </w:rPr>
        <w:t xml:space="preserve"> Положения о порядке владения, пользования и распоряжения муниципальной собственностью муниципального образования сельского поселения «Щельяюр», утвержденного решением Совета МО сельского поселения «Щельяюр» от 19.08.2009г. № 2-24/1, Администрацией сельского поселения «Щельяюр» не велся Реестр муниципальной собственности муниципального образования сельского поселения «Щельяюр».</w:t>
      </w:r>
    </w:p>
    <w:p w:rsidR="00026265" w:rsidRPr="00026265" w:rsidRDefault="00026265" w:rsidP="00026265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В нарушение требований пункта 1 Положения, утвержденного Постановлением Администрации сельского поселения «Щельяюр» от 19.12.2016г. № 149 утвержденный Перечень муниципального имущества Администрацией сельского поселения не размещался в сети «Интернет» на официальном сайте администрации муниципального района «Ижемский».</w:t>
      </w:r>
    </w:p>
    <w:p w:rsidR="00026265" w:rsidRPr="00026265" w:rsidRDefault="00026265" w:rsidP="00026265">
      <w:pPr>
        <w:pStyle w:val="a6"/>
        <w:numPr>
          <w:ilvl w:val="0"/>
          <w:numId w:val="2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В нарушение пункта 3 Приказа Минфина России от 06.12.2010г. № 162н «Об утверждении Плана счетов бюджетного учета и Инструкции по его применению», пункта 53 Приказа Минфина РФ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объекты основных средств - транспортные средства учитываются на счете 1.101.15.000 «Транспортные средства – недвижимое имущество», следовало учитывать на счете 1.101.35.000 «Транспортные средства – движимое имущество». Объекты основных средств – прочие основные средства  отнесены на счет 1.101.18.000 «Прочие основные средства – недвижимое имущество», следовало отнести на счета группы «Движимое имущество» 1.101.36.000 «Машины и оборудование» или 1.101.36.000 «Производственный и хозяйственный инвентарь»</w:t>
      </w:r>
      <w:r w:rsidRPr="00026265">
        <w:rPr>
          <w:rFonts w:ascii="Times New Roman" w:hAnsi="Times New Roman" w:cs="Times New Roman"/>
          <w:b/>
          <w:sz w:val="24"/>
          <w:szCs w:val="24"/>
        </w:rPr>
        <w:t>.</w:t>
      </w:r>
      <w:r w:rsidRPr="00026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4) В ходе проверки установлено, что ИП Мяндина К.Н. с момента заключения договоров аренды на движимое имущество не осуществляла платежи по арендной плате. По </w:t>
      </w:r>
      <w:r w:rsidRPr="00026265">
        <w:rPr>
          <w:rFonts w:ascii="Times New Roman" w:hAnsi="Times New Roman" w:cs="Times New Roman"/>
          <w:sz w:val="24"/>
          <w:szCs w:val="24"/>
        </w:rPr>
        <w:lastRenderedPageBreak/>
        <w:t>состоянию на 01.10.2017г. её задолженность по арендной плате перед Администрацией сельского поселения составляет 208 813,00 тыс. руб.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Подпунктом 5.2. пункта 5 Договоров аренды муниципального движимого имущества за нарушение сроков внесения арендной платы взимается пеня в размере 0,1 % с просроченной суммы за каждый день просрочки.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265">
        <w:rPr>
          <w:rFonts w:ascii="Times New Roman" w:hAnsi="Times New Roman" w:cs="Times New Roman"/>
          <w:sz w:val="24"/>
          <w:szCs w:val="24"/>
          <w:u w:val="single"/>
        </w:rPr>
        <w:t>В нарушение подпункта 5.2. пункта 5 Договоров аренды муниципального движимого имущества Администрацией сельского поселения «Щельяюр» меры по взысканию задолженности, пени за нарушение сроков платежей по арендной плате в отношении ИП Мяндина К.Н. не применялись.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Из этого следует, что муниципальное движимое имущество, переданное ИП Мяндина К.Н. муниципальным образованием сельского поселения «Щельяюр» использовалось неэффективно.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Неэффективное использование муниципального движимого имущества по договорам с ИП Мяндина К.Н. за период 2015-2017 годы (по состоянию на 01.10.2017г.) составляет 208 813,00 руб.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В ходе проверки осуществлен расчет по пеням в соответствии с условиями договоров аренды. Размер пени по расчетам, произведенным в период проверки, по состоянию на 01.10.2017г. составил, в сумме 93 529,26 руб. </w:t>
      </w:r>
      <w:r w:rsidRPr="000262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5) </w:t>
      </w:r>
      <w:r w:rsidRPr="00026265">
        <w:rPr>
          <w:rFonts w:ascii="Times New Roman" w:hAnsi="Times New Roman" w:cs="Times New Roman"/>
          <w:b/>
          <w:sz w:val="24"/>
          <w:szCs w:val="24"/>
        </w:rPr>
        <w:t>В нарушение требований</w:t>
      </w:r>
      <w:r w:rsidRPr="00026265">
        <w:rPr>
          <w:rFonts w:ascii="Times New Roman" w:hAnsi="Times New Roman" w:cs="Times New Roman"/>
          <w:sz w:val="24"/>
          <w:szCs w:val="24"/>
        </w:rPr>
        <w:t xml:space="preserve"> части 1 статьи 17.1 Закона РФ № 135-ФЗ «О защите конкуренции» Администрацией сельского поселения без применения обязательных процедур проведения торгов заключены </w:t>
      </w:r>
      <w:r w:rsidRPr="00026265">
        <w:rPr>
          <w:rFonts w:ascii="Times New Roman" w:hAnsi="Times New Roman" w:cs="Times New Roman"/>
          <w:b/>
          <w:sz w:val="24"/>
          <w:szCs w:val="24"/>
        </w:rPr>
        <w:t>в 2015 году</w:t>
      </w:r>
      <w:r w:rsidRPr="00026265">
        <w:rPr>
          <w:rFonts w:ascii="Times New Roman" w:hAnsi="Times New Roman" w:cs="Times New Roman"/>
          <w:sz w:val="24"/>
          <w:szCs w:val="24"/>
        </w:rPr>
        <w:t xml:space="preserve">  - 2 договора аренды, </w:t>
      </w:r>
      <w:r w:rsidRPr="00026265">
        <w:rPr>
          <w:rFonts w:ascii="Times New Roman" w:hAnsi="Times New Roman" w:cs="Times New Roman"/>
          <w:b/>
          <w:sz w:val="24"/>
          <w:szCs w:val="24"/>
        </w:rPr>
        <w:t>в 2016</w:t>
      </w:r>
      <w:r w:rsidRPr="00026265">
        <w:rPr>
          <w:rFonts w:ascii="Times New Roman" w:hAnsi="Times New Roman" w:cs="Times New Roman"/>
          <w:sz w:val="24"/>
          <w:szCs w:val="24"/>
        </w:rPr>
        <w:t xml:space="preserve"> году – 2 договора аренды, в 2017 году – 4 договора аренды.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В 2017 году четыре договора заключались без применения обязательных процедур проведения торгов в соответствие с Положением, утвержденным Постановлением Администрации сельского поселения от 19.12.2016г. № 149, где предусмотрено предоставление муниципальной преференции субъектам малого и среднего предпринимательства, в виде заключения договоров аренды в отношении муниципального имущества сельского поселения «Щельяюр» без применения обязательных процедур проведения торгов.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Однако в ходе проверки установлено, что муниципальная преференция предусмотренная Положением, утвержденным Постановлением Администрации сельского поселения от 19.12.2016г. № 149 </w:t>
      </w:r>
      <w:r w:rsidRPr="0002626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противоречит статьям 19, 20 Закона РФ № 135-ФЗ «О защите конкуренции».</w:t>
      </w:r>
    </w:p>
    <w:p w:rsidR="00026265" w:rsidRPr="00026265" w:rsidRDefault="00026265" w:rsidP="00026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02626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Следовательно, у органов местного самоуправления сельского поселения «Щельяюр» отсутствовали правовые основания для предоставления муниципальной </w:t>
      </w:r>
      <w:r w:rsidRPr="000262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преференции</w:t>
      </w:r>
      <w:r w:rsidRPr="0002626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«Без применения обязательных процедур проведения торгов» при заключении договоров аренды на предоставление муниципального имущества.</w:t>
      </w:r>
    </w:p>
    <w:p w:rsidR="00026265" w:rsidRPr="00026265" w:rsidRDefault="00026265" w:rsidP="00026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2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В нарушение условий, определенных статьями 19, 20 Закона РФ № 135-ФЗ Администрацией сельского поселения «Щельяюр» не имея на то правовых оснований, предусмотрена преференция на заключение договоров без применения обязательных процедур проведения торгов</w:t>
      </w:r>
      <w:r w:rsidRPr="00026265">
        <w:rPr>
          <w:rFonts w:ascii="Times New Roman" w:hAnsi="Times New Roman" w:cs="Times New Roman"/>
          <w:b/>
          <w:sz w:val="24"/>
          <w:szCs w:val="24"/>
        </w:rPr>
        <w:t>.</w:t>
      </w:r>
    </w:p>
    <w:p w:rsidR="00026265" w:rsidRPr="00026265" w:rsidRDefault="00026265" w:rsidP="00026265">
      <w:pPr>
        <w:pStyle w:val="af1"/>
        <w:spacing w:line="276" w:lineRule="auto"/>
        <w:ind w:firstLine="708"/>
        <w:jc w:val="both"/>
        <w:outlineLvl w:val="0"/>
        <w:rPr>
          <w:b/>
        </w:rPr>
      </w:pPr>
      <w:r w:rsidRPr="00026265">
        <w:t>6) В нарушение статьи 8 Закона РФ № 135-ФЗ «Об оценочной деятельности» муниципальное недвижимое имущество субъектам МСП в 2015-2016-е годы и Северному УГМРН Ространснадзора в 2017 году предоставлялось без проведения оценки стоимости объектов.</w:t>
      </w:r>
    </w:p>
    <w:p w:rsidR="00026265" w:rsidRPr="00026265" w:rsidRDefault="00026265" w:rsidP="0002626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lastRenderedPageBreak/>
        <w:t xml:space="preserve">7) При проверке визуального осмотра муниципального имущества на предмет его фактического предоставления (использования) в аренду, безвозмездное пользование по договорам установлено, что Администрацией сельского поселения «Щельяюр» </w:t>
      </w:r>
      <w:r w:rsidRPr="00026265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026265">
        <w:rPr>
          <w:rFonts w:ascii="Times New Roman" w:hAnsi="Times New Roman" w:cs="Times New Roman"/>
          <w:sz w:val="24"/>
          <w:szCs w:val="24"/>
        </w:rPr>
        <w:t xml:space="preserve"> Закона РФ № 135-ФЗ «О защите конкуренции», Приказа ФАС России № 67, части 1 статьи 609 ГК РФ предоставлено помещение ИП Мяндина К.Н. без заключения договора. </w:t>
      </w:r>
    </w:p>
    <w:p w:rsidR="00026265" w:rsidRPr="00026265" w:rsidRDefault="00026265" w:rsidP="00026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8) В проверяемом периоде Администрацией сельского поселения «Щельяюр» осуществлялись платежи по оплате коммунальных услуг по объектам недвижимого имущества, переданного в пользование по договорам аренды муниципального имущества и договорам безвозмездного пользования. 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Проверкой установлено, что по арендаторам помещений по зданию, расположенному по улице Заводская 1 числится задолженность по коммунальным услугам. Так по состоянию на 01.10.2017г. задолженность Администрации сельского поселения арендаторами составляет в сумме 287 400,56 руб.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Основными неплательщиками коммунальных услуг являются ИП Бастрова Е.В. и ИП Мяндина К.Н., их задолженность составляет в сумме 266 715,12 руб. и в сумме</w:t>
      </w:r>
      <w:r w:rsidR="00E52E76">
        <w:rPr>
          <w:rFonts w:ascii="Times New Roman" w:hAnsi="Times New Roman" w:cs="Times New Roman"/>
          <w:sz w:val="24"/>
          <w:szCs w:val="24"/>
        </w:rPr>
        <w:t xml:space="preserve"> 21 047,58 руб. соответственно, всего на сумму 287 762,70 руб.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>С индивидуальным предпринимателем Бастрова Е.В. договор аренды заключен с 14.02.2017г. Согласно пункту 1.1. раздела 1 договора аренды  муниципальное имущество передано для оказания банных услуг населению. Ранее договор аренды по данному помещению Администрацией сельского поселения не заключался. Однако расходы по коммунальным услугам Администрация сельского поселения несла. А значит и ранее  помещение бани использовалось, без заключения договора аренды.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ИП Бастрова Е.В. с момента заключения договора аренды, расходы по коммунальным услугам Администрации сельского поселения не возмещала. 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договора на возмещение коммунальных услуг с ИП Мяндина К.Н., ИП Басторова Е.В. в проверяемом периоде не заключались. </w:t>
      </w:r>
    </w:p>
    <w:p w:rsidR="00026265" w:rsidRPr="00026265" w:rsidRDefault="00026265" w:rsidP="00026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26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«Щельяюр» в свою очередь претензионная работа в отношении  предпринимателей, имеющих задолженность по возмещению коммунальных услуг, не велась. </w:t>
      </w:r>
    </w:p>
    <w:p w:rsidR="00026265" w:rsidRPr="00026265" w:rsidRDefault="00026265" w:rsidP="00026265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8D6" w:rsidRPr="00573CDD" w:rsidRDefault="00C24A66" w:rsidP="00261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618D6" w:rsidRPr="00C24A66">
        <w:rPr>
          <w:rFonts w:ascii="Times New Roman" w:hAnsi="Times New Roman" w:cs="Times New Roman"/>
          <w:b/>
          <w:i/>
          <w:sz w:val="24"/>
          <w:szCs w:val="24"/>
        </w:rPr>
        <w:t>При проведении внешней проверки годовых отчетов об исполнении бюджетов муниципальных образований</w:t>
      </w:r>
      <w:r w:rsidR="0021067F" w:rsidRPr="00C24A66">
        <w:rPr>
          <w:rFonts w:ascii="Times New Roman" w:hAnsi="Times New Roman" w:cs="Times New Roman"/>
          <w:b/>
          <w:i/>
          <w:sz w:val="24"/>
          <w:szCs w:val="24"/>
        </w:rPr>
        <w:t xml:space="preserve"> за 2016 год</w:t>
      </w:r>
      <w:r w:rsidR="002618D6" w:rsidRPr="00C24A66">
        <w:rPr>
          <w:rFonts w:ascii="Times New Roman" w:hAnsi="Times New Roman" w:cs="Times New Roman"/>
          <w:sz w:val="24"/>
          <w:szCs w:val="24"/>
        </w:rPr>
        <w:t xml:space="preserve"> были</w:t>
      </w:r>
      <w:r w:rsidR="002618D6" w:rsidRPr="00573CDD">
        <w:rPr>
          <w:rFonts w:ascii="Times New Roman" w:hAnsi="Times New Roman" w:cs="Times New Roman"/>
          <w:sz w:val="24"/>
          <w:szCs w:val="24"/>
        </w:rPr>
        <w:t xml:space="preserve"> составлены </w:t>
      </w:r>
      <w:r w:rsidR="00573CDD" w:rsidRPr="00573CDD">
        <w:rPr>
          <w:rFonts w:ascii="Times New Roman" w:hAnsi="Times New Roman" w:cs="Times New Roman"/>
          <w:sz w:val="24"/>
          <w:szCs w:val="24"/>
        </w:rPr>
        <w:t>восемь</w:t>
      </w:r>
      <w:r w:rsidR="002618D6" w:rsidRPr="00573CDD">
        <w:rPr>
          <w:rFonts w:ascii="Times New Roman" w:hAnsi="Times New Roman" w:cs="Times New Roman"/>
          <w:sz w:val="24"/>
          <w:szCs w:val="24"/>
        </w:rPr>
        <w:t xml:space="preserve"> заключений по внешней проверке годовой бюджетной отчетности главных администраторов</w:t>
      </w:r>
      <w:r w:rsidR="00573CDD">
        <w:rPr>
          <w:rFonts w:ascii="Times New Roman" w:hAnsi="Times New Roman" w:cs="Times New Roman"/>
          <w:sz w:val="24"/>
          <w:szCs w:val="24"/>
        </w:rPr>
        <w:t>, главных распорядителей</w:t>
      </w:r>
      <w:r w:rsidR="002618D6" w:rsidRPr="00573CDD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573C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2618D6" w:rsidRPr="00573CDD">
        <w:rPr>
          <w:rFonts w:ascii="Times New Roman" w:hAnsi="Times New Roman" w:cs="Times New Roman"/>
          <w:sz w:val="24"/>
          <w:szCs w:val="24"/>
        </w:rPr>
        <w:t xml:space="preserve"> «</w:t>
      </w:r>
      <w:r w:rsidR="00573CDD" w:rsidRPr="00573CDD">
        <w:rPr>
          <w:rFonts w:ascii="Times New Roman" w:hAnsi="Times New Roman" w:cs="Times New Roman"/>
          <w:sz w:val="24"/>
          <w:szCs w:val="24"/>
        </w:rPr>
        <w:t>Ижемский»</w:t>
      </w:r>
      <w:r w:rsidR="002618D6" w:rsidRPr="00573CDD">
        <w:rPr>
          <w:rFonts w:ascii="Times New Roman" w:hAnsi="Times New Roman" w:cs="Times New Roman"/>
          <w:sz w:val="24"/>
          <w:szCs w:val="24"/>
        </w:rPr>
        <w:t>, одно</w:t>
      </w:r>
      <w:r w:rsidR="002618D6" w:rsidRPr="00573CDD">
        <w:rPr>
          <w:rFonts w:ascii="Times New Roman" w:hAnsi="Times New Roman" w:cs="Times New Roman"/>
          <w:bCs/>
          <w:sz w:val="24"/>
          <w:szCs w:val="24"/>
        </w:rPr>
        <w:t xml:space="preserve"> заключение на Годовой отчет об исполнении бюджета </w:t>
      </w:r>
      <w:r w:rsidR="00573C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573CDD" w:rsidRPr="00573CDD">
        <w:rPr>
          <w:rFonts w:ascii="Times New Roman" w:hAnsi="Times New Roman" w:cs="Times New Roman"/>
          <w:sz w:val="24"/>
          <w:szCs w:val="24"/>
        </w:rPr>
        <w:t xml:space="preserve"> </w:t>
      </w:r>
      <w:r w:rsidR="002618D6" w:rsidRPr="00573CDD">
        <w:rPr>
          <w:rFonts w:ascii="Times New Roman" w:hAnsi="Times New Roman" w:cs="Times New Roman"/>
          <w:bCs/>
          <w:sz w:val="24"/>
          <w:szCs w:val="24"/>
        </w:rPr>
        <w:t>«</w:t>
      </w:r>
      <w:r w:rsidR="00573CDD" w:rsidRPr="00573CDD">
        <w:rPr>
          <w:rFonts w:ascii="Times New Roman" w:hAnsi="Times New Roman" w:cs="Times New Roman"/>
          <w:bCs/>
          <w:sz w:val="24"/>
          <w:szCs w:val="24"/>
        </w:rPr>
        <w:t>Ижемский»</w:t>
      </w:r>
      <w:r w:rsidR="002618D6" w:rsidRPr="00573CDD">
        <w:rPr>
          <w:rFonts w:ascii="Times New Roman" w:hAnsi="Times New Roman" w:cs="Times New Roman"/>
          <w:bCs/>
          <w:sz w:val="24"/>
          <w:szCs w:val="24"/>
        </w:rPr>
        <w:t>,</w:t>
      </w:r>
      <w:r w:rsidR="002618D6" w:rsidRPr="00573CDD">
        <w:rPr>
          <w:rFonts w:ascii="Times New Roman" w:hAnsi="Times New Roman" w:cs="Times New Roman"/>
          <w:sz w:val="24"/>
          <w:szCs w:val="24"/>
        </w:rPr>
        <w:t xml:space="preserve"> десять заключений по внешней проверке годовой бюджетной отчетности и годовых отчетов об исполнении бюджетов муниципальных образований сельских поселений.</w:t>
      </w:r>
    </w:p>
    <w:p w:rsidR="002618D6" w:rsidRPr="00952D75" w:rsidRDefault="002618D6" w:rsidP="002618D6">
      <w:pPr>
        <w:shd w:val="clear" w:color="auto" w:fill="FFFFFF"/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52D75">
        <w:rPr>
          <w:rFonts w:ascii="Times New Roman" w:hAnsi="Times New Roman" w:cs="Times New Roman"/>
          <w:sz w:val="24"/>
          <w:szCs w:val="24"/>
        </w:rPr>
        <w:t xml:space="preserve">3.2.1. Целью </w:t>
      </w:r>
      <w:r w:rsidRPr="00952D75">
        <w:rPr>
          <w:rFonts w:ascii="Times New Roman" w:hAnsi="Times New Roman" w:cs="Times New Roman"/>
          <w:i/>
          <w:sz w:val="24"/>
          <w:szCs w:val="24"/>
        </w:rPr>
        <w:t>внешней проверки годовой бюджетной отчетности</w:t>
      </w:r>
      <w:r w:rsidRPr="00952D75">
        <w:rPr>
          <w:rFonts w:ascii="Times New Roman" w:hAnsi="Times New Roman" w:cs="Times New Roman"/>
          <w:sz w:val="24"/>
          <w:szCs w:val="24"/>
        </w:rPr>
        <w:t xml:space="preserve"> главных администраторов средств бюджета района является проверка соблюдения сроков представления отчетности, полноты и достоверности показателей, установление соответствия фактического исполнения доходной и расходной частей бюджета плановым назначениям.</w:t>
      </w:r>
    </w:p>
    <w:p w:rsidR="002D3FB6" w:rsidRDefault="002618D6" w:rsidP="002618D6">
      <w:pPr>
        <w:shd w:val="clear" w:color="auto" w:fill="FFFFFF"/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52D75">
        <w:rPr>
          <w:rFonts w:ascii="Times New Roman" w:hAnsi="Times New Roman" w:cs="Times New Roman"/>
          <w:sz w:val="24"/>
          <w:szCs w:val="24"/>
        </w:rPr>
        <w:t xml:space="preserve">В ходе внешней проверки </w:t>
      </w:r>
      <w:r w:rsidR="002D3FB6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952D75">
        <w:rPr>
          <w:rFonts w:ascii="Times New Roman" w:hAnsi="Times New Roman" w:cs="Times New Roman"/>
          <w:sz w:val="24"/>
          <w:szCs w:val="24"/>
        </w:rPr>
        <w:t xml:space="preserve">бюджетной отчётности установлено, что в целом она соответствует требованиям бюджетного законодательства. </w:t>
      </w:r>
    </w:p>
    <w:p w:rsidR="007A2804" w:rsidRDefault="00C74BA9" w:rsidP="002618D6">
      <w:pPr>
        <w:shd w:val="clear" w:color="auto" w:fill="FFFFFF"/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Проанализировано </w:t>
      </w:r>
      <w:r w:rsidR="007A2804">
        <w:rPr>
          <w:rFonts w:ascii="Times New Roman" w:hAnsi="Times New Roman" w:cs="Times New Roman"/>
          <w:sz w:val="24"/>
          <w:szCs w:val="24"/>
        </w:rPr>
        <w:t xml:space="preserve">170 форм годовой бюджетной отчетности. </w:t>
      </w:r>
      <w:r w:rsidR="002618D6" w:rsidRPr="00952D75">
        <w:rPr>
          <w:rFonts w:ascii="Times New Roman" w:hAnsi="Times New Roman" w:cs="Times New Roman"/>
          <w:sz w:val="24"/>
          <w:szCs w:val="24"/>
        </w:rPr>
        <w:t>Установлены</w:t>
      </w:r>
      <w:r w:rsidR="00FC724E">
        <w:rPr>
          <w:rFonts w:ascii="Times New Roman" w:hAnsi="Times New Roman" w:cs="Times New Roman"/>
          <w:sz w:val="24"/>
          <w:szCs w:val="24"/>
        </w:rPr>
        <w:t xml:space="preserve"> 2 факта нарушения </w:t>
      </w:r>
      <w:r w:rsidR="00D05025">
        <w:rPr>
          <w:rFonts w:ascii="Times New Roman" w:hAnsi="Times New Roman" w:cs="Times New Roman"/>
          <w:sz w:val="24"/>
          <w:szCs w:val="24"/>
        </w:rPr>
        <w:t>Бюджетного кодекса РФ по одному ГАБС (ст.219 превышение утвержденных бюджетных обязательств</w:t>
      </w:r>
      <w:r w:rsidR="00FC724E">
        <w:rPr>
          <w:rFonts w:ascii="Times New Roman" w:hAnsi="Times New Roman" w:cs="Times New Roman"/>
          <w:sz w:val="24"/>
          <w:szCs w:val="24"/>
        </w:rPr>
        <w:t>,</w:t>
      </w:r>
      <w:r w:rsidR="00D05025">
        <w:rPr>
          <w:rFonts w:ascii="Times New Roman" w:hAnsi="Times New Roman" w:cs="Times New Roman"/>
          <w:sz w:val="24"/>
          <w:szCs w:val="24"/>
        </w:rPr>
        <w:t xml:space="preserve"> ст.217 расхождения между решением Совета и росписью)</w:t>
      </w:r>
      <w:r w:rsidR="00B40E79">
        <w:rPr>
          <w:rFonts w:ascii="Times New Roman" w:hAnsi="Times New Roman" w:cs="Times New Roman"/>
          <w:sz w:val="24"/>
          <w:szCs w:val="24"/>
        </w:rPr>
        <w:t>;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 </w:t>
      </w:r>
      <w:r w:rsidR="008F4012">
        <w:rPr>
          <w:rFonts w:ascii="Times New Roman" w:hAnsi="Times New Roman" w:cs="Times New Roman"/>
          <w:sz w:val="24"/>
          <w:szCs w:val="24"/>
        </w:rPr>
        <w:t xml:space="preserve">1 факт нарушения </w:t>
      </w:r>
      <w:r w:rsidR="008F4012" w:rsidRPr="008F4012">
        <w:rPr>
          <w:rFonts w:ascii="Times New Roman" w:hAnsi="Times New Roman" w:cs="Times New Roman"/>
          <w:bCs/>
          <w:sz w:val="24"/>
          <w:szCs w:val="24"/>
        </w:rPr>
        <w:t>Федерального закона от 6 декабря 2011 г. N 402-ФЗ "О бухгалтерском учете", Положения по ведению бухгалтерского учета и бухгалтерской отчетности в Российской Федерации, утвержденного приказом Минфина России от 29 июля 1998 г. N 34н, Методических указаний по инвентаризации имущества и финансовых обязательств, утвержденных приказом Минфина России от 13 июня 1995 г. N 49</w:t>
      </w:r>
      <w:r w:rsidR="00B40E79">
        <w:rPr>
          <w:rFonts w:ascii="Times New Roman" w:hAnsi="Times New Roman" w:cs="Times New Roman"/>
          <w:bCs/>
          <w:sz w:val="24"/>
          <w:szCs w:val="24"/>
        </w:rPr>
        <w:t xml:space="preserve"> по одному ГАБС </w:t>
      </w:r>
      <w:r w:rsidR="00B40E79" w:rsidRPr="00B40E79">
        <w:rPr>
          <w:rFonts w:ascii="Times New Roman" w:hAnsi="Times New Roman" w:cs="Times New Roman"/>
          <w:bCs/>
          <w:sz w:val="24"/>
          <w:szCs w:val="24"/>
        </w:rPr>
        <w:t>(</w:t>
      </w:r>
      <w:r w:rsidR="00B40E79">
        <w:rPr>
          <w:rFonts w:ascii="Times New Roman" w:hAnsi="Times New Roman" w:cs="Times New Roman"/>
          <w:bCs/>
          <w:sz w:val="24"/>
          <w:szCs w:val="24"/>
        </w:rPr>
        <w:t>не прово</w:t>
      </w:r>
      <w:r w:rsidR="00B40E79" w:rsidRPr="00B40E79">
        <w:rPr>
          <w:rFonts w:ascii="Times New Roman" w:hAnsi="Times New Roman" w:cs="Times New Roman"/>
          <w:bCs/>
          <w:sz w:val="24"/>
          <w:szCs w:val="24"/>
        </w:rPr>
        <w:t>д</w:t>
      </w:r>
      <w:r w:rsidR="00B40E79">
        <w:rPr>
          <w:rFonts w:ascii="Times New Roman" w:hAnsi="Times New Roman" w:cs="Times New Roman"/>
          <w:bCs/>
          <w:sz w:val="24"/>
          <w:szCs w:val="24"/>
        </w:rPr>
        <w:t>илась</w:t>
      </w:r>
      <w:r w:rsidR="00B40E79" w:rsidRPr="00B40E79">
        <w:rPr>
          <w:rFonts w:ascii="Times New Roman" w:hAnsi="Times New Roman" w:cs="Times New Roman"/>
          <w:bCs/>
          <w:sz w:val="24"/>
          <w:szCs w:val="24"/>
        </w:rPr>
        <w:t xml:space="preserve"> инвентаризация обязательств, для обеспечения достоверности данных бухгалтерского учета и бухгалтерской отчетности, проведение которой обязательно перед составлением годовой бухгалтерской отчетности)</w:t>
      </w:r>
      <w:r w:rsidR="00B40E79">
        <w:rPr>
          <w:rFonts w:ascii="Times New Roman" w:hAnsi="Times New Roman" w:cs="Times New Roman"/>
          <w:bCs/>
          <w:sz w:val="24"/>
          <w:szCs w:val="24"/>
        </w:rPr>
        <w:t>; 1 факт нарушения п.2 ст.18 Положения о бюджетном процессе по 1 ГАБС (несвоевременное предоставление годовой бюджетной отчетности);</w:t>
      </w:r>
      <w:r w:rsidR="00B40E79" w:rsidRPr="00B40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24E" w:rsidRPr="008F4012">
        <w:rPr>
          <w:rFonts w:ascii="Times New Roman" w:hAnsi="Times New Roman" w:cs="Times New Roman"/>
          <w:sz w:val="24"/>
          <w:szCs w:val="24"/>
        </w:rPr>
        <w:t>9</w:t>
      </w:r>
      <w:r w:rsidR="002618D6" w:rsidRPr="008F4012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 нарушений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 </w:t>
      </w:r>
      <w:r w:rsidR="00005A0C">
        <w:rPr>
          <w:rFonts w:ascii="Times New Roman" w:hAnsi="Times New Roman" w:cs="Times New Roman"/>
          <w:sz w:val="24"/>
          <w:szCs w:val="24"/>
        </w:rPr>
        <w:t xml:space="preserve">(далее – Инструкция 191н) 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по </w:t>
      </w:r>
      <w:r w:rsidR="00E821F3">
        <w:rPr>
          <w:rFonts w:ascii="Times New Roman" w:hAnsi="Times New Roman" w:cs="Times New Roman"/>
          <w:sz w:val="24"/>
          <w:szCs w:val="24"/>
        </w:rPr>
        <w:t>семи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 ГАБС (</w:t>
      </w:r>
      <w:r w:rsidR="00FC724E" w:rsidRPr="00FC724E">
        <w:rPr>
          <w:rFonts w:ascii="Times New Roman" w:hAnsi="Times New Roman" w:cs="Times New Roman"/>
          <w:sz w:val="24"/>
          <w:szCs w:val="24"/>
        </w:rPr>
        <w:t>не соблюдены требования по заполнению пояснительной записки формы 0503160</w:t>
      </w:r>
      <w:r w:rsidR="00FC724E">
        <w:rPr>
          <w:rFonts w:ascii="Times New Roman" w:hAnsi="Times New Roman" w:cs="Times New Roman"/>
          <w:sz w:val="24"/>
          <w:szCs w:val="24"/>
        </w:rPr>
        <w:t>,</w:t>
      </w:r>
      <w:r w:rsidR="00FC724E">
        <w:rPr>
          <w:sz w:val="24"/>
          <w:szCs w:val="24"/>
        </w:rPr>
        <w:t xml:space="preserve"> 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 неуказание причин неполного исполнения плановых показателей, неполное отражение мероприятий муниципальных программ,</w:t>
      </w:r>
      <w:r w:rsidR="00FC724E">
        <w:rPr>
          <w:rFonts w:ascii="Times New Roman" w:hAnsi="Times New Roman" w:cs="Times New Roman"/>
          <w:sz w:val="24"/>
          <w:szCs w:val="24"/>
        </w:rPr>
        <w:t xml:space="preserve"> неуказание причин дебиторской и кредиторской задолженности</w:t>
      </w:r>
      <w:r w:rsidR="002618D6" w:rsidRPr="00952D75">
        <w:rPr>
          <w:rFonts w:ascii="Times New Roman" w:hAnsi="Times New Roman" w:cs="Times New Roman"/>
          <w:sz w:val="24"/>
          <w:szCs w:val="24"/>
        </w:rPr>
        <w:t xml:space="preserve">). В ходе проверки были внесены изменения и дополнения в формы. </w:t>
      </w:r>
      <w:r w:rsidR="00E9444D" w:rsidRPr="00952D75">
        <w:rPr>
          <w:rFonts w:ascii="Times New Roman" w:hAnsi="Times New Roman" w:cs="Times New Roman"/>
          <w:sz w:val="24"/>
          <w:szCs w:val="24"/>
        </w:rPr>
        <w:t xml:space="preserve">Не достающиеся формы годовой отчетности были представлены в ходе внешней проверки. </w:t>
      </w:r>
    </w:p>
    <w:p w:rsidR="002618D6" w:rsidRPr="00952D75" w:rsidRDefault="002618D6" w:rsidP="002618D6">
      <w:pPr>
        <w:shd w:val="clear" w:color="auto" w:fill="FFFFFF"/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52D75">
        <w:rPr>
          <w:rFonts w:ascii="Times New Roman" w:hAnsi="Times New Roman" w:cs="Times New Roman"/>
          <w:sz w:val="24"/>
          <w:szCs w:val="24"/>
        </w:rPr>
        <w:t xml:space="preserve">Нарушений Приказа Министерства финансов РФ от 01.07.2013г. № 65н о порядке применения бюджетной классификации РФ не выявлено. </w:t>
      </w:r>
    </w:p>
    <w:p w:rsidR="005E3456" w:rsidRPr="005E3456" w:rsidRDefault="002618D6" w:rsidP="005E3456">
      <w:pPr>
        <w:tabs>
          <w:tab w:val="left" w:pos="1843"/>
          <w:tab w:val="left" w:pos="2880"/>
          <w:tab w:val="left" w:pos="3120"/>
          <w:tab w:val="left" w:pos="9923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D75">
        <w:rPr>
          <w:rFonts w:ascii="Times New Roman" w:hAnsi="Times New Roman" w:cs="Times New Roman"/>
          <w:sz w:val="24"/>
          <w:szCs w:val="24"/>
        </w:rPr>
        <w:t xml:space="preserve">По итогам проверки Контрольно-ревизионной комиссией предложено при формировании отчетности обратить внимание на развернутое отражение причин неисполнения плановых назначений, принимать меры по повышению эффективности расходов, проводить инвентаризацию активов и обязательств и анализировать состояние </w:t>
      </w:r>
      <w:r w:rsidR="00B40E79">
        <w:rPr>
          <w:rFonts w:ascii="Times New Roman" w:hAnsi="Times New Roman" w:cs="Times New Roman"/>
          <w:sz w:val="24"/>
          <w:szCs w:val="24"/>
        </w:rPr>
        <w:t xml:space="preserve">дебиторской и </w:t>
      </w:r>
      <w:r w:rsidR="005E3456">
        <w:rPr>
          <w:rFonts w:ascii="Times New Roman" w:hAnsi="Times New Roman" w:cs="Times New Roman"/>
          <w:sz w:val="24"/>
          <w:szCs w:val="24"/>
        </w:rPr>
        <w:t>кредиторской задолженности</w:t>
      </w:r>
      <w:r w:rsidR="005E3456" w:rsidRPr="005E3456">
        <w:rPr>
          <w:sz w:val="24"/>
          <w:szCs w:val="24"/>
        </w:rPr>
        <w:t xml:space="preserve"> </w:t>
      </w:r>
      <w:r w:rsidR="005E3456" w:rsidRPr="005E3456">
        <w:rPr>
          <w:rFonts w:ascii="Times New Roman" w:hAnsi="Times New Roman" w:cs="Times New Roman"/>
          <w:sz w:val="24"/>
          <w:szCs w:val="24"/>
        </w:rPr>
        <w:t xml:space="preserve">для её недопущения и роста, контролировать состояние расчётов с контрагентами.  </w:t>
      </w:r>
    </w:p>
    <w:p w:rsidR="008216FE" w:rsidRPr="00952D75" w:rsidRDefault="005E3456" w:rsidP="001C1FE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56">
        <w:rPr>
          <w:rFonts w:ascii="Times New Roman" w:hAnsi="Times New Roman" w:cs="Times New Roman"/>
          <w:sz w:val="24"/>
          <w:szCs w:val="24"/>
        </w:rPr>
        <w:t xml:space="preserve">Формы бухгалтерской отчетности и таблицы к пояснительной записке оформлять должным образом. Пояснительную записку формы 0503160 оформлять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3456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E3456">
        <w:rPr>
          <w:rFonts w:ascii="Times New Roman" w:hAnsi="Times New Roman" w:cs="Times New Roman"/>
          <w:sz w:val="24"/>
          <w:szCs w:val="24"/>
        </w:rPr>
        <w:t xml:space="preserve"> 191н. Обратить внимание на более полное и развернутое оформление текстовой части пояснительной записки.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56">
        <w:rPr>
          <w:rFonts w:ascii="Times New Roman" w:hAnsi="Times New Roman" w:cs="Times New Roman"/>
          <w:sz w:val="24"/>
          <w:szCs w:val="24"/>
        </w:rPr>
        <w:t>Правильно составлять все формы бухгалтерской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03A" w:rsidRDefault="00952D75" w:rsidP="00A27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EE5789" w:rsidRPr="00EE5789">
        <w:rPr>
          <w:rFonts w:ascii="Times New Roman" w:hAnsi="Times New Roman" w:cs="Times New Roman"/>
          <w:sz w:val="24"/>
          <w:szCs w:val="24"/>
        </w:rPr>
        <w:t xml:space="preserve">По итогам внешней проверки годовых отчетов главных распорядителей бюджета </w:t>
      </w:r>
      <w:r w:rsidR="00EE578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E5789" w:rsidRPr="00EE5789">
        <w:rPr>
          <w:rFonts w:ascii="Times New Roman" w:hAnsi="Times New Roman" w:cs="Times New Roman"/>
          <w:sz w:val="24"/>
          <w:szCs w:val="24"/>
        </w:rPr>
        <w:t>«</w:t>
      </w:r>
      <w:r w:rsidR="00EE5789">
        <w:rPr>
          <w:rFonts w:ascii="Times New Roman" w:hAnsi="Times New Roman" w:cs="Times New Roman"/>
          <w:sz w:val="24"/>
          <w:szCs w:val="24"/>
        </w:rPr>
        <w:t>Ижемский</w:t>
      </w:r>
      <w:r w:rsidR="00EE5789" w:rsidRPr="00EE5789">
        <w:rPr>
          <w:rFonts w:ascii="Times New Roman" w:hAnsi="Times New Roman" w:cs="Times New Roman"/>
          <w:sz w:val="24"/>
          <w:szCs w:val="24"/>
        </w:rPr>
        <w:t xml:space="preserve">» проводилась экспертиза и подготовка заключения на </w:t>
      </w:r>
      <w:r w:rsidR="00EE5789" w:rsidRPr="00EE5789">
        <w:rPr>
          <w:rFonts w:ascii="Times New Roman" w:hAnsi="Times New Roman" w:cs="Times New Roman"/>
          <w:i/>
          <w:sz w:val="24"/>
          <w:szCs w:val="24"/>
        </w:rPr>
        <w:t>Годовой отчет об исполнении бюджета</w:t>
      </w:r>
      <w:r w:rsidR="00EE5789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="00EE5789" w:rsidRPr="00EE5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789">
        <w:rPr>
          <w:rFonts w:ascii="Times New Roman" w:hAnsi="Times New Roman" w:cs="Times New Roman"/>
          <w:i/>
          <w:sz w:val="24"/>
          <w:szCs w:val="24"/>
        </w:rPr>
        <w:t>муниципального района «Ижемский</w:t>
      </w:r>
      <w:r w:rsidR="00EE5789" w:rsidRPr="00EE5789">
        <w:rPr>
          <w:rFonts w:ascii="Times New Roman" w:hAnsi="Times New Roman" w:cs="Times New Roman"/>
          <w:i/>
          <w:sz w:val="24"/>
          <w:szCs w:val="24"/>
        </w:rPr>
        <w:t>» за 2016 год</w:t>
      </w:r>
      <w:r w:rsidR="00EE5789" w:rsidRPr="00EE5789">
        <w:rPr>
          <w:rFonts w:ascii="Times New Roman" w:hAnsi="Times New Roman" w:cs="Times New Roman"/>
          <w:sz w:val="24"/>
          <w:szCs w:val="24"/>
        </w:rPr>
        <w:t xml:space="preserve"> и представленных вместе с ним документов и материалов. </w:t>
      </w:r>
    </w:p>
    <w:p w:rsidR="00EE5789" w:rsidRPr="00EE5789" w:rsidRDefault="00EE5789" w:rsidP="00A27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89">
        <w:rPr>
          <w:rFonts w:ascii="Times New Roman" w:hAnsi="Times New Roman" w:cs="Times New Roman"/>
          <w:sz w:val="24"/>
          <w:szCs w:val="24"/>
        </w:rPr>
        <w:t>Проведенный анализ показал</w:t>
      </w:r>
      <w:r>
        <w:rPr>
          <w:rFonts w:ascii="Times New Roman" w:hAnsi="Times New Roman" w:cs="Times New Roman"/>
          <w:sz w:val="24"/>
          <w:szCs w:val="24"/>
        </w:rPr>
        <w:t>, что д</w:t>
      </w:r>
      <w:r w:rsidRPr="00EE5789">
        <w:rPr>
          <w:rFonts w:ascii="Times New Roman" w:hAnsi="Times New Roman" w:cs="Times New Roman"/>
          <w:sz w:val="24"/>
          <w:szCs w:val="24"/>
        </w:rPr>
        <w:t>анные бюджетной отчетности главных администраторов бюджетных средств подтверждали показатели Годового отчета об исполнении районного бюджета.</w:t>
      </w:r>
    </w:p>
    <w:p w:rsidR="00A27780" w:rsidRDefault="00A27780" w:rsidP="00A2778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40">
        <w:rPr>
          <w:rFonts w:ascii="Times New Roman" w:hAnsi="Times New Roman" w:cs="Times New Roman"/>
          <w:sz w:val="24"/>
          <w:szCs w:val="24"/>
        </w:rPr>
        <w:t xml:space="preserve">Бюджет муниципального района «Ижемский» за 2016 год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816F40">
        <w:rPr>
          <w:rFonts w:ascii="Times New Roman" w:hAnsi="Times New Roman" w:cs="Times New Roman"/>
          <w:sz w:val="24"/>
          <w:szCs w:val="24"/>
        </w:rPr>
        <w:t>исполнен с профицитом в сумме 1 584,46 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F40" w:rsidRPr="00816F40" w:rsidRDefault="00A27780" w:rsidP="00A2778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E5789" w:rsidRPr="00816F40">
        <w:rPr>
          <w:rFonts w:ascii="Times New Roman" w:hAnsi="Times New Roman" w:cs="Times New Roman"/>
          <w:sz w:val="24"/>
          <w:szCs w:val="24"/>
        </w:rPr>
        <w:t>о доходам</w:t>
      </w:r>
      <w:r w:rsidR="000944B7">
        <w:rPr>
          <w:rFonts w:ascii="Times New Roman" w:hAnsi="Times New Roman" w:cs="Times New Roman"/>
          <w:sz w:val="24"/>
          <w:szCs w:val="24"/>
        </w:rPr>
        <w:t>,</w:t>
      </w:r>
      <w:r w:rsidR="00EE5789" w:rsidRPr="00816F40">
        <w:rPr>
          <w:rFonts w:ascii="Times New Roman" w:hAnsi="Times New Roman" w:cs="Times New Roman"/>
          <w:sz w:val="24"/>
          <w:szCs w:val="24"/>
        </w:rPr>
        <w:t xml:space="preserve"> </w:t>
      </w:r>
      <w:r w:rsidR="001B2204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="00816F40">
        <w:rPr>
          <w:rFonts w:ascii="Times New Roman" w:hAnsi="Times New Roman" w:cs="Times New Roman"/>
          <w:sz w:val="24"/>
          <w:szCs w:val="24"/>
        </w:rPr>
        <w:t xml:space="preserve">на </w:t>
      </w:r>
      <w:r w:rsidR="00816F40" w:rsidRPr="00816F40">
        <w:rPr>
          <w:rFonts w:ascii="Times New Roman" w:hAnsi="Times New Roman" w:cs="Times New Roman"/>
          <w:sz w:val="24"/>
          <w:szCs w:val="24"/>
        </w:rPr>
        <w:t>92,22 % к годовым бюджетным назначениям, из них:</w:t>
      </w:r>
    </w:p>
    <w:p w:rsidR="00816F40" w:rsidRPr="00816F40" w:rsidRDefault="00816F40" w:rsidP="00A2778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40">
        <w:rPr>
          <w:rFonts w:ascii="Times New Roman" w:hAnsi="Times New Roman" w:cs="Times New Roman"/>
          <w:sz w:val="24"/>
          <w:szCs w:val="24"/>
        </w:rPr>
        <w:t>- налоговых поступлений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F40">
        <w:rPr>
          <w:rFonts w:ascii="Times New Roman" w:hAnsi="Times New Roman" w:cs="Times New Roman"/>
          <w:sz w:val="24"/>
          <w:szCs w:val="24"/>
        </w:rPr>
        <w:t>22,67 % от общей суммы исполнения;</w:t>
      </w:r>
    </w:p>
    <w:p w:rsidR="00816F40" w:rsidRPr="00816F40" w:rsidRDefault="00816F40" w:rsidP="00A2778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40">
        <w:rPr>
          <w:rFonts w:ascii="Times New Roman" w:hAnsi="Times New Roman" w:cs="Times New Roman"/>
          <w:sz w:val="24"/>
          <w:szCs w:val="24"/>
        </w:rPr>
        <w:t>- неналоговых поступлений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F40">
        <w:rPr>
          <w:rFonts w:ascii="Times New Roman" w:hAnsi="Times New Roman" w:cs="Times New Roman"/>
          <w:sz w:val="24"/>
          <w:szCs w:val="24"/>
        </w:rPr>
        <w:t xml:space="preserve">1,33 %; </w:t>
      </w:r>
    </w:p>
    <w:p w:rsidR="00816F40" w:rsidRPr="00816F40" w:rsidRDefault="00816F40" w:rsidP="00A2778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40">
        <w:rPr>
          <w:rFonts w:ascii="Times New Roman" w:hAnsi="Times New Roman" w:cs="Times New Roman"/>
          <w:sz w:val="24"/>
          <w:szCs w:val="24"/>
        </w:rPr>
        <w:t>- безвозмездных поступлений –76,00 %.</w:t>
      </w:r>
    </w:p>
    <w:p w:rsidR="001F65D6" w:rsidRDefault="00A27780" w:rsidP="001B2204">
      <w:pPr>
        <w:pStyle w:val="af3"/>
        <w:spacing w:after="0" w:line="276" w:lineRule="auto"/>
        <w:ind w:left="0" w:right="141" w:firstLine="709"/>
        <w:jc w:val="both"/>
        <w:rPr>
          <w:bCs/>
          <w:sz w:val="24"/>
          <w:szCs w:val="24"/>
        </w:rPr>
      </w:pPr>
      <w:r>
        <w:rPr>
          <w:spacing w:val="3"/>
          <w:sz w:val="24"/>
          <w:szCs w:val="24"/>
        </w:rPr>
        <w:t>По расходам</w:t>
      </w:r>
      <w:r w:rsidR="000944B7">
        <w:rPr>
          <w:spacing w:val="3"/>
          <w:sz w:val="24"/>
          <w:szCs w:val="24"/>
        </w:rPr>
        <w:t>,</w:t>
      </w:r>
      <w:r w:rsidR="001B2204">
        <w:rPr>
          <w:spacing w:val="3"/>
          <w:sz w:val="24"/>
          <w:szCs w:val="24"/>
        </w:rPr>
        <w:t xml:space="preserve"> бюджет </w:t>
      </w:r>
      <w:r w:rsidR="00816F40" w:rsidRPr="00816F40">
        <w:rPr>
          <w:spacing w:val="3"/>
          <w:sz w:val="24"/>
          <w:szCs w:val="24"/>
        </w:rPr>
        <w:t xml:space="preserve">исполнен </w:t>
      </w:r>
      <w:r>
        <w:rPr>
          <w:spacing w:val="3"/>
          <w:sz w:val="24"/>
          <w:szCs w:val="24"/>
        </w:rPr>
        <w:t xml:space="preserve">на </w:t>
      </w:r>
      <w:r w:rsidR="00816F40" w:rsidRPr="00816F40">
        <w:rPr>
          <w:spacing w:val="3"/>
          <w:sz w:val="24"/>
          <w:szCs w:val="24"/>
        </w:rPr>
        <w:t>91,33% от утвержденных плановых назначений</w:t>
      </w:r>
      <w:r w:rsidR="000944B7">
        <w:rPr>
          <w:spacing w:val="3"/>
          <w:sz w:val="24"/>
          <w:szCs w:val="24"/>
        </w:rPr>
        <w:t>.</w:t>
      </w:r>
      <w:r w:rsidR="001B2204" w:rsidRPr="001B2204">
        <w:rPr>
          <w:bCs/>
          <w:sz w:val="24"/>
          <w:szCs w:val="24"/>
        </w:rPr>
        <w:t xml:space="preserve"> </w:t>
      </w:r>
    </w:p>
    <w:p w:rsidR="001F65D6" w:rsidRDefault="001B2204" w:rsidP="0042551C">
      <w:pPr>
        <w:pStyle w:val="af3"/>
        <w:spacing w:after="0" w:line="276" w:lineRule="auto"/>
        <w:ind w:left="0" w:right="141" w:firstLine="709"/>
        <w:jc w:val="both"/>
        <w:rPr>
          <w:bCs/>
          <w:sz w:val="24"/>
          <w:szCs w:val="24"/>
        </w:rPr>
      </w:pPr>
      <w:r w:rsidRPr="00390E8D">
        <w:rPr>
          <w:bCs/>
          <w:sz w:val="24"/>
          <w:szCs w:val="24"/>
        </w:rPr>
        <w:t xml:space="preserve">Расходы за </w:t>
      </w:r>
      <w:r>
        <w:rPr>
          <w:bCs/>
          <w:sz w:val="24"/>
          <w:szCs w:val="24"/>
        </w:rPr>
        <w:t>2016</w:t>
      </w:r>
      <w:r w:rsidRPr="00390E8D">
        <w:rPr>
          <w:bCs/>
          <w:sz w:val="24"/>
          <w:szCs w:val="24"/>
        </w:rPr>
        <w:t xml:space="preserve"> год произведены по </w:t>
      </w:r>
      <w:r>
        <w:rPr>
          <w:bCs/>
          <w:sz w:val="24"/>
          <w:szCs w:val="24"/>
        </w:rPr>
        <w:t>семи главным распорядителям бюджетных средств</w:t>
      </w:r>
      <w:r w:rsidR="001F65D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B2204" w:rsidRDefault="001F65D6" w:rsidP="0042551C">
      <w:pPr>
        <w:pStyle w:val="af3"/>
        <w:spacing w:after="0" w:line="276" w:lineRule="auto"/>
        <w:ind w:left="0" w:right="14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1B2204">
        <w:rPr>
          <w:bCs/>
          <w:sz w:val="24"/>
          <w:szCs w:val="24"/>
        </w:rPr>
        <w:t xml:space="preserve">реди главных распорядителей бюджетных средств, более высокое освоение </w:t>
      </w:r>
      <w:r w:rsidR="006C10C0">
        <w:rPr>
          <w:bCs/>
          <w:sz w:val="24"/>
          <w:szCs w:val="24"/>
        </w:rPr>
        <w:t xml:space="preserve">по </w:t>
      </w:r>
      <w:r w:rsidR="001B2204">
        <w:rPr>
          <w:bCs/>
          <w:sz w:val="24"/>
          <w:szCs w:val="24"/>
        </w:rPr>
        <w:t>Управлени</w:t>
      </w:r>
      <w:r w:rsidR="006C10C0">
        <w:rPr>
          <w:bCs/>
          <w:sz w:val="24"/>
          <w:szCs w:val="24"/>
        </w:rPr>
        <w:t>ю</w:t>
      </w:r>
      <w:r w:rsidR="001B2204">
        <w:rPr>
          <w:bCs/>
          <w:sz w:val="24"/>
          <w:szCs w:val="24"/>
        </w:rPr>
        <w:t xml:space="preserve"> культуры  - 99,90 %, Отделом физкультуры и спорта – 99,57 %, Управлением образования – 99,54%, Финансовым управлением – 99,49 %, Совет района – 97,21 %, Контрольно-счетная комиссия – 95,52 %.  Наиболее низкое освоение бюджетных средств по Администрации района – 57,23 %.</w:t>
      </w:r>
    </w:p>
    <w:p w:rsidR="001B2204" w:rsidRDefault="001B2204" w:rsidP="0042551C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40">
        <w:rPr>
          <w:rFonts w:ascii="Times New Roman" w:hAnsi="Times New Roman" w:cs="Times New Roman"/>
          <w:sz w:val="24"/>
          <w:szCs w:val="24"/>
        </w:rPr>
        <w:t xml:space="preserve">Всего не освоено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Pr="00816F40">
        <w:rPr>
          <w:rFonts w:ascii="Times New Roman" w:hAnsi="Times New Roman" w:cs="Times New Roman"/>
          <w:sz w:val="24"/>
          <w:szCs w:val="24"/>
        </w:rPr>
        <w:t>на сумму 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6F40">
        <w:rPr>
          <w:rFonts w:ascii="Times New Roman" w:hAnsi="Times New Roman" w:cs="Times New Roman"/>
          <w:sz w:val="24"/>
          <w:szCs w:val="24"/>
        </w:rPr>
        <w:t>011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6F40">
        <w:rPr>
          <w:rFonts w:ascii="Times New Roman" w:hAnsi="Times New Roman" w:cs="Times New Roman"/>
          <w:sz w:val="24"/>
          <w:szCs w:val="24"/>
        </w:rPr>
        <w:t> 2</w:t>
      </w:r>
      <w:r>
        <w:rPr>
          <w:rFonts w:ascii="Times New Roman" w:hAnsi="Times New Roman" w:cs="Times New Roman"/>
          <w:sz w:val="24"/>
          <w:szCs w:val="24"/>
        </w:rPr>
        <w:t>8 тыс.</w:t>
      </w:r>
      <w:r w:rsidRPr="00816F40">
        <w:rPr>
          <w:rFonts w:ascii="Times New Roman" w:hAnsi="Times New Roman" w:cs="Times New Roman"/>
          <w:sz w:val="24"/>
          <w:szCs w:val="24"/>
        </w:rPr>
        <w:t xml:space="preserve"> руб.</w:t>
      </w:r>
      <w:r w:rsidR="006C10C0">
        <w:rPr>
          <w:rFonts w:ascii="Times New Roman" w:hAnsi="Times New Roman" w:cs="Times New Roman"/>
          <w:sz w:val="24"/>
          <w:szCs w:val="24"/>
        </w:rPr>
        <w:t xml:space="preserve"> (60 000,00 тыс. руб. –</w:t>
      </w:r>
      <w:r w:rsidR="00FE52BF">
        <w:rPr>
          <w:rFonts w:ascii="Times New Roman" w:hAnsi="Times New Roman" w:cs="Times New Roman"/>
          <w:sz w:val="24"/>
          <w:szCs w:val="24"/>
        </w:rPr>
        <w:t xml:space="preserve"> </w:t>
      </w:r>
      <w:r w:rsidR="00FE52BF" w:rsidRPr="00FE52BF">
        <w:rPr>
          <w:rFonts w:ascii="Times New Roman" w:hAnsi="Times New Roman" w:cs="Times New Roman"/>
          <w:sz w:val="24"/>
          <w:szCs w:val="24"/>
        </w:rPr>
        <w:t>на приобретение наплавного моста,</w:t>
      </w:r>
      <w:r w:rsidR="006C10C0">
        <w:rPr>
          <w:rFonts w:ascii="Times New Roman" w:hAnsi="Times New Roman" w:cs="Times New Roman"/>
          <w:sz w:val="24"/>
          <w:szCs w:val="24"/>
        </w:rPr>
        <w:t xml:space="preserve"> 5 000,00 тыс. руб. – на ремонт дороги по ул.Семяшкина, </w:t>
      </w:r>
      <w:r w:rsidR="00112F6B" w:rsidRPr="00112F6B">
        <w:rPr>
          <w:rFonts w:ascii="Times New Roman" w:hAnsi="Times New Roman" w:cs="Times New Roman"/>
          <w:sz w:val="24"/>
          <w:szCs w:val="24"/>
        </w:rPr>
        <w:t>700,00</w:t>
      </w:r>
      <w:r w:rsidR="00112F6B">
        <w:rPr>
          <w:rFonts w:ascii="Times New Roman" w:hAnsi="Times New Roman" w:cs="Times New Roman"/>
          <w:sz w:val="24"/>
          <w:szCs w:val="24"/>
        </w:rPr>
        <w:t xml:space="preserve"> тыс.</w:t>
      </w:r>
      <w:r w:rsidR="00112F6B" w:rsidRPr="00112F6B">
        <w:rPr>
          <w:rFonts w:ascii="Times New Roman" w:hAnsi="Times New Roman" w:cs="Times New Roman"/>
          <w:sz w:val="24"/>
          <w:szCs w:val="24"/>
        </w:rPr>
        <w:t>руб.</w:t>
      </w:r>
      <w:r w:rsidR="00112F6B">
        <w:rPr>
          <w:rFonts w:ascii="Times New Roman" w:hAnsi="Times New Roman" w:cs="Times New Roman"/>
          <w:sz w:val="24"/>
          <w:szCs w:val="24"/>
        </w:rPr>
        <w:t xml:space="preserve"> </w:t>
      </w:r>
      <w:r w:rsidR="00112F6B" w:rsidRPr="00112F6B">
        <w:rPr>
          <w:rFonts w:ascii="Times New Roman" w:hAnsi="Times New Roman" w:cs="Times New Roman"/>
          <w:sz w:val="24"/>
          <w:szCs w:val="24"/>
        </w:rPr>
        <w:t>на изыскание для проектирования и застройки нового квартала в с. Ижма</w:t>
      </w:r>
      <w:r w:rsidR="00112F6B">
        <w:rPr>
          <w:rFonts w:ascii="Times New Roman" w:hAnsi="Times New Roman" w:cs="Times New Roman"/>
          <w:sz w:val="24"/>
          <w:szCs w:val="24"/>
        </w:rPr>
        <w:t xml:space="preserve">, </w:t>
      </w:r>
      <w:r w:rsidR="006C10C0">
        <w:rPr>
          <w:rFonts w:ascii="Times New Roman" w:hAnsi="Times New Roman" w:cs="Times New Roman"/>
          <w:sz w:val="24"/>
          <w:szCs w:val="24"/>
        </w:rPr>
        <w:t>3 778,00 тыс. руб. – дорожный фонд, 946,00 тыс. руб. – ПЗД и подготовка территории для строительства д/с в селе Краснобор, 1 304,00 тыс. руб.</w:t>
      </w:r>
      <w:r w:rsidR="007F03B3">
        <w:rPr>
          <w:rFonts w:ascii="Times New Roman" w:hAnsi="Times New Roman" w:cs="Times New Roman"/>
          <w:sz w:val="24"/>
          <w:szCs w:val="24"/>
        </w:rPr>
        <w:t xml:space="preserve"> – ПЗД д/с Бакур, 1</w:t>
      </w:r>
      <w:r w:rsidR="00112F6B">
        <w:rPr>
          <w:rFonts w:ascii="Times New Roman" w:hAnsi="Times New Roman" w:cs="Times New Roman"/>
          <w:sz w:val="24"/>
          <w:szCs w:val="24"/>
        </w:rPr>
        <w:t> 833,3</w:t>
      </w:r>
      <w:r w:rsidR="007F03B3">
        <w:rPr>
          <w:rFonts w:ascii="Times New Roman" w:hAnsi="Times New Roman" w:cs="Times New Roman"/>
          <w:sz w:val="24"/>
          <w:szCs w:val="24"/>
        </w:rPr>
        <w:t>3 тыс. руб.</w:t>
      </w:r>
      <w:r w:rsidR="00937B3A">
        <w:rPr>
          <w:rFonts w:ascii="Times New Roman" w:hAnsi="Times New Roman" w:cs="Times New Roman"/>
          <w:sz w:val="24"/>
          <w:szCs w:val="24"/>
        </w:rPr>
        <w:t xml:space="preserve"> –</w:t>
      </w:r>
      <w:r w:rsidR="007F03B3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="00937B3A">
        <w:rPr>
          <w:rFonts w:ascii="Times New Roman" w:hAnsi="Times New Roman" w:cs="Times New Roman"/>
          <w:sz w:val="24"/>
          <w:szCs w:val="24"/>
        </w:rPr>
        <w:t xml:space="preserve"> </w:t>
      </w:r>
      <w:r w:rsidR="007F03B3">
        <w:rPr>
          <w:rFonts w:ascii="Times New Roman" w:hAnsi="Times New Roman" w:cs="Times New Roman"/>
          <w:sz w:val="24"/>
          <w:szCs w:val="24"/>
        </w:rPr>
        <w:t xml:space="preserve">скважины в селе Кипиево, 1 267,00 тыс. руб. – </w:t>
      </w:r>
      <w:r w:rsidR="007F03B3" w:rsidRPr="00697D3B">
        <w:rPr>
          <w:rFonts w:ascii="Times New Roman" w:hAnsi="Times New Roman" w:cs="Times New Roman"/>
          <w:sz w:val="24"/>
          <w:szCs w:val="24"/>
        </w:rPr>
        <w:t>на проектирование и экспертизу канализационных очистных сооружений</w:t>
      </w:r>
      <w:r w:rsidR="00697D3B">
        <w:rPr>
          <w:rFonts w:ascii="Times New Roman" w:hAnsi="Times New Roman" w:cs="Times New Roman"/>
          <w:sz w:val="24"/>
          <w:szCs w:val="24"/>
        </w:rPr>
        <w:t xml:space="preserve">, </w:t>
      </w:r>
      <w:r w:rsidR="00697D3B" w:rsidRPr="00697D3B">
        <w:rPr>
          <w:rFonts w:ascii="Times New Roman" w:hAnsi="Times New Roman" w:cs="Times New Roman"/>
          <w:sz w:val="24"/>
          <w:szCs w:val="24"/>
        </w:rPr>
        <w:t>экономия от проведения конкурсных процедур составила 5</w:t>
      </w:r>
      <w:r w:rsidR="00697D3B">
        <w:rPr>
          <w:rFonts w:ascii="Times New Roman" w:hAnsi="Times New Roman" w:cs="Times New Roman"/>
          <w:sz w:val="24"/>
          <w:szCs w:val="24"/>
        </w:rPr>
        <w:t> </w:t>
      </w:r>
      <w:r w:rsidR="00697D3B" w:rsidRPr="00697D3B">
        <w:rPr>
          <w:rFonts w:ascii="Times New Roman" w:hAnsi="Times New Roman" w:cs="Times New Roman"/>
          <w:sz w:val="24"/>
          <w:szCs w:val="24"/>
        </w:rPr>
        <w:t>562</w:t>
      </w:r>
      <w:r w:rsidR="00697D3B">
        <w:rPr>
          <w:rFonts w:ascii="Times New Roman" w:hAnsi="Times New Roman" w:cs="Times New Roman"/>
          <w:sz w:val="24"/>
          <w:szCs w:val="24"/>
        </w:rPr>
        <w:t>,90 тыс.</w:t>
      </w:r>
      <w:r w:rsidR="00EF0387">
        <w:rPr>
          <w:rFonts w:ascii="Times New Roman" w:hAnsi="Times New Roman" w:cs="Times New Roman"/>
          <w:sz w:val="24"/>
          <w:szCs w:val="24"/>
        </w:rPr>
        <w:t xml:space="preserve"> </w:t>
      </w:r>
      <w:r w:rsidR="00697D3B">
        <w:rPr>
          <w:rFonts w:ascii="Times New Roman" w:hAnsi="Times New Roman" w:cs="Times New Roman"/>
          <w:sz w:val="24"/>
          <w:szCs w:val="24"/>
        </w:rPr>
        <w:t>руб.</w:t>
      </w:r>
      <w:r w:rsidR="00FA53D4">
        <w:rPr>
          <w:rFonts w:ascii="Times New Roman" w:hAnsi="Times New Roman" w:cs="Times New Roman"/>
          <w:sz w:val="24"/>
          <w:szCs w:val="24"/>
        </w:rPr>
        <w:t>, а</w:t>
      </w:r>
      <w:r w:rsidR="00697D3B" w:rsidRPr="00697D3B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т</w:t>
      </w:r>
      <w:r w:rsidR="00697D3B" w:rsidRPr="00697D3B">
        <w:rPr>
          <w:rFonts w:ascii="Times New Roman" w:hAnsi="Times New Roman" w:cs="Times New Roman"/>
          <w:sz w:val="24"/>
          <w:szCs w:val="24"/>
        </w:rPr>
        <w:t>акже не освоены средства на предоставление субсидий молодым семьям на приобретение или строительство жилых домов и на обеспечение жильем отдельных категорий граждан, установленных Федеральными законами</w:t>
      </w:r>
      <w:r w:rsidR="007F03B3" w:rsidRPr="00697D3B">
        <w:rPr>
          <w:rFonts w:ascii="Times New Roman" w:hAnsi="Times New Roman" w:cs="Times New Roman"/>
          <w:sz w:val="24"/>
          <w:szCs w:val="24"/>
        </w:rPr>
        <w:t>)</w:t>
      </w:r>
      <w:r w:rsidR="00937B3A" w:rsidRPr="00697D3B">
        <w:rPr>
          <w:rFonts w:ascii="Times New Roman" w:hAnsi="Times New Roman" w:cs="Times New Roman"/>
          <w:sz w:val="24"/>
          <w:szCs w:val="24"/>
        </w:rPr>
        <w:t>.</w:t>
      </w:r>
      <w:r w:rsidR="00EB6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82" w:rsidRDefault="00A47A97" w:rsidP="004255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7E6EAB" w:rsidRPr="007E6EAB">
        <w:rPr>
          <w:sz w:val="28"/>
          <w:szCs w:val="28"/>
        </w:rPr>
        <w:t xml:space="preserve"> </w:t>
      </w:r>
      <w:r w:rsidR="005311EC" w:rsidRPr="00ED21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264.4 Бюджетного кодекса Российской Федерации, </w:t>
      </w:r>
      <w:r w:rsidR="005311EC">
        <w:rPr>
          <w:rFonts w:ascii="Times New Roman" w:eastAsia="Calibri" w:hAnsi="Times New Roman" w:cs="Times New Roman"/>
          <w:sz w:val="24"/>
          <w:szCs w:val="24"/>
        </w:rPr>
        <w:t>П</w:t>
      </w:r>
      <w:r w:rsidR="005311EC" w:rsidRPr="00ED21E9">
        <w:rPr>
          <w:rFonts w:ascii="Times New Roman" w:eastAsia="Calibri" w:hAnsi="Times New Roman" w:cs="Times New Roman"/>
          <w:sz w:val="24"/>
          <w:szCs w:val="24"/>
        </w:rPr>
        <w:t xml:space="preserve">оложением о бюджетном процессе в сельских поселениях  и планом работы </w:t>
      </w:r>
      <w:r w:rsidR="005311EC">
        <w:rPr>
          <w:rFonts w:ascii="Times New Roman" w:eastAsia="Calibri" w:hAnsi="Times New Roman" w:cs="Times New Roman"/>
          <w:sz w:val="24"/>
          <w:szCs w:val="24"/>
        </w:rPr>
        <w:t>Контрольно-счетной комиссии,</w:t>
      </w:r>
      <w:r w:rsidR="005311EC" w:rsidRPr="00ED2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EAB">
        <w:rPr>
          <w:rFonts w:ascii="Times New Roman" w:hAnsi="Times New Roman" w:cs="Times New Roman"/>
          <w:sz w:val="24"/>
          <w:szCs w:val="24"/>
        </w:rPr>
        <w:t>с заключенными</w:t>
      </w:r>
      <w:r w:rsidR="007E6EAB" w:rsidRPr="007E6EAB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7E6EAB">
        <w:rPr>
          <w:rFonts w:ascii="Times New Roman" w:hAnsi="Times New Roman" w:cs="Times New Roman"/>
          <w:sz w:val="24"/>
          <w:szCs w:val="24"/>
        </w:rPr>
        <w:t>ями</w:t>
      </w:r>
      <w:r w:rsidR="007E6EAB" w:rsidRPr="007E6EAB">
        <w:rPr>
          <w:rFonts w:ascii="Times New Roman" w:hAnsi="Times New Roman" w:cs="Times New Roman"/>
          <w:sz w:val="24"/>
          <w:szCs w:val="24"/>
        </w:rPr>
        <w:t xml:space="preserve"> </w:t>
      </w:r>
      <w:r w:rsidR="007E6EAB">
        <w:rPr>
          <w:rFonts w:ascii="Times New Roman" w:hAnsi="Times New Roman" w:cs="Times New Roman"/>
          <w:sz w:val="24"/>
          <w:szCs w:val="24"/>
        </w:rPr>
        <w:t xml:space="preserve">с сельскими поселениями </w:t>
      </w:r>
      <w:r w:rsidR="007E6EAB" w:rsidRPr="007E6EAB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7E6EAB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7E6EAB" w:rsidRPr="007E6EAB">
        <w:rPr>
          <w:rFonts w:ascii="Times New Roman" w:hAnsi="Times New Roman" w:cs="Times New Roman"/>
          <w:sz w:val="24"/>
          <w:szCs w:val="24"/>
        </w:rPr>
        <w:t xml:space="preserve"> проводилась</w:t>
      </w:r>
      <w:r w:rsidR="007E6EAB" w:rsidRPr="007E6EAB">
        <w:rPr>
          <w:rFonts w:ascii="Times New Roman" w:hAnsi="Times New Roman" w:cs="Times New Roman"/>
          <w:i/>
          <w:sz w:val="24"/>
          <w:szCs w:val="24"/>
        </w:rPr>
        <w:t xml:space="preserve"> внешняя проверка годовой бюджетной отчетности и годовых отчетов об исполнении бюджетов муниципальных образований сельских поселений </w:t>
      </w:r>
      <w:r w:rsidR="007E6EAB">
        <w:rPr>
          <w:rFonts w:ascii="Times New Roman" w:hAnsi="Times New Roman" w:cs="Times New Roman"/>
          <w:i/>
          <w:sz w:val="24"/>
          <w:szCs w:val="24"/>
        </w:rPr>
        <w:t>Ижемского</w:t>
      </w:r>
      <w:r w:rsidR="007E6EAB" w:rsidRPr="007E6EAB">
        <w:rPr>
          <w:rFonts w:ascii="Times New Roman" w:hAnsi="Times New Roman" w:cs="Times New Roman"/>
          <w:i/>
          <w:sz w:val="24"/>
          <w:szCs w:val="24"/>
        </w:rPr>
        <w:t xml:space="preserve"> района за 2016 год</w:t>
      </w:r>
      <w:r w:rsidR="007E6EAB" w:rsidRPr="007E6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9EE" w:rsidRDefault="007E6EAB" w:rsidP="00305F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AB">
        <w:rPr>
          <w:rFonts w:ascii="Times New Roman" w:hAnsi="Times New Roman" w:cs="Times New Roman"/>
          <w:sz w:val="24"/>
          <w:szCs w:val="24"/>
        </w:rPr>
        <w:t>Контрольно-</w:t>
      </w:r>
      <w:r>
        <w:rPr>
          <w:rFonts w:ascii="Times New Roman" w:hAnsi="Times New Roman" w:cs="Times New Roman"/>
          <w:sz w:val="24"/>
          <w:szCs w:val="24"/>
        </w:rPr>
        <w:t>счетной комиссией было</w:t>
      </w:r>
      <w:r w:rsidRPr="007E6EAB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6EAB">
        <w:rPr>
          <w:rFonts w:ascii="Times New Roman" w:hAnsi="Times New Roman" w:cs="Times New Roman"/>
          <w:sz w:val="24"/>
          <w:szCs w:val="24"/>
        </w:rPr>
        <w:t xml:space="preserve"> 10 заключений</w:t>
      </w:r>
      <w:r w:rsidR="004C5D82">
        <w:rPr>
          <w:rFonts w:ascii="Times New Roman" w:hAnsi="Times New Roman" w:cs="Times New Roman"/>
          <w:sz w:val="24"/>
          <w:szCs w:val="24"/>
        </w:rPr>
        <w:t>.</w:t>
      </w:r>
      <w:r w:rsidRPr="007E6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9EE" w:rsidRDefault="007A09EE" w:rsidP="007A09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внешней проверки п</w:t>
      </w:r>
      <w:r w:rsidRPr="007E6EAB">
        <w:rPr>
          <w:rFonts w:ascii="Times New Roman" w:hAnsi="Times New Roman" w:cs="Times New Roman"/>
          <w:sz w:val="24"/>
          <w:szCs w:val="24"/>
        </w:rPr>
        <w:t>роанализирован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6EA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EAB">
        <w:rPr>
          <w:rFonts w:ascii="Times New Roman" w:hAnsi="Times New Roman" w:cs="Times New Roman"/>
          <w:sz w:val="24"/>
          <w:szCs w:val="24"/>
        </w:rPr>
        <w:t>0 форм</w:t>
      </w:r>
      <w:r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7E6EAB">
        <w:rPr>
          <w:rFonts w:ascii="Times New Roman" w:hAnsi="Times New Roman" w:cs="Times New Roman"/>
          <w:sz w:val="24"/>
          <w:szCs w:val="24"/>
        </w:rPr>
        <w:t xml:space="preserve"> отчетности, 10 проектов решений об утверждении отчетов об исполнении бюджетов за 2016 год со всеми приложениями и пояснительными записками, решений Советов сельских поселений о бюджете на 2016 год (с учетом всех изменений, принимаемых в течение отчетного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67" w:rsidRDefault="007A09EE" w:rsidP="00305F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анализе у</w:t>
      </w:r>
      <w:r w:rsidR="00005A0C">
        <w:rPr>
          <w:rFonts w:ascii="Times New Roman" w:eastAsia="Calibri" w:hAnsi="Times New Roman" w:cs="Times New Roman"/>
          <w:sz w:val="24"/>
          <w:szCs w:val="24"/>
        </w:rPr>
        <w:t>становлен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31 факт нарушений, в том числе:</w:t>
      </w:r>
      <w:r w:rsidR="00005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334">
        <w:rPr>
          <w:rFonts w:ascii="Times New Roman" w:eastAsia="Calibri" w:hAnsi="Times New Roman" w:cs="Times New Roman"/>
          <w:sz w:val="24"/>
          <w:szCs w:val="24"/>
        </w:rPr>
        <w:t>1</w:t>
      </w:r>
      <w:r w:rsidR="007C3334">
        <w:rPr>
          <w:rFonts w:ascii="Times New Roman" w:hAnsi="Times New Roman" w:cs="Times New Roman"/>
          <w:sz w:val="24"/>
          <w:szCs w:val="24"/>
        </w:rPr>
        <w:t xml:space="preserve"> факт нарушения Бюджетного кодекса РФ (ст.219 превышение утвержденных бюджетных обязательств);</w:t>
      </w:r>
      <w:r w:rsidR="007C3334" w:rsidRPr="00952D75">
        <w:rPr>
          <w:rFonts w:ascii="Times New Roman" w:hAnsi="Times New Roman" w:cs="Times New Roman"/>
          <w:sz w:val="24"/>
          <w:szCs w:val="24"/>
        </w:rPr>
        <w:t xml:space="preserve"> </w:t>
      </w:r>
      <w:r w:rsidR="007C3334">
        <w:rPr>
          <w:rFonts w:ascii="Times New Roman" w:hAnsi="Times New Roman" w:cs="Times New Roman"/>
          <w:sz w:val="24"/>
          <w:szCs w:val="24"/>
        </w:rPr>
        <w:t xml:space="preserve">2 факта нарушения </w:t>
      </w:r>
      <w:r w:rsidR="007C3334" w:rsidRPr="008F4012">
        <w:rPr>
          <w:rFonts w:ascii="Times New Roman" w:hAnsi="Times New Roman" w:cs="Times New Roman"/>
          <w:bCs/>
          <w:sz w:val="24"/>
          <w:szCs w:val="24"/>
        </w:rPr>
        <w:t>Федерального закона от 6 декабря 2011 г. N 402-ФЗ "О бухгалтерском учете", Положения по ведению бухгалтерского учета и бухгалтерской отчетности в Российской Федерации, утвержденного приказом Минфина России от 29 июля 1998 г. N 34н, Методических указаний по инвентаризации имущества и финансовых обязательств, утвержденных приказом Минфина России от 13 июня 1995 г. N 49</w:t>
      </w:r>
      <w:r w:rsidR="007C3334">
        <w:rPr>
          <w:rFonts w:ascii="Times New Roman" w:hAnsi="Times New Roman" w:cs="Times New Roman"/>
          <w:bCs/>
          <w:sz w:val="24"/>
          <w:szCs w:val="24"/>
        </w:rPr>
        <w:t xml:space="preserve"> по двум сельским поселениям </w:t>
      </w:r>
      <w:r w:rsidR="007C3334" w:rsidRPr="00B40E79">
        <w:rPr>
          <w:rFonts w:ascii="Times New Roman" w:hAnsi="Times New Roman" w:cs="Times New Roman"/>
          <w:bCs/>
          <w:sz w:val="24"/>
          <w:szCs w:val="24"/>
        </w:rPr>
        <w:t>(</w:t>
      </w:r>
      <w:r w:rsidR="007C3334">
        <w:rPr>
          <w:rFonts w:ascii="Times New Roman" w:hAnsi="Times New Roman" w:cs="Times New Roman"/>
          <w:bCs/>
          <w:sz w:val="24"/>
          <w:szCs w:val="24"/>
        </w:rPr>
        <w:t>не прово</w:t>
      </w:r>
      <w:r w:rsidR="007C3334" w:rsidRPr="00B40E79">
        <w:rPr>
          <w:rFonts w:ascii="Times New Roman" w:hAnsi="Times New Roman" w:cs="Times New Roman"/>
          <w:bCs/>
          <w:sz w:val="24"/>
          <w:szCs w:val="24"/>
        </w:rPr>
        <w:t>д</w:t>
      </w:r>
      <w:r w:rsidR="007C3334">
        <w:rPr>
          <w:rFonts w:ascii="Times New Roman" w:hAnsi="Times New Roman" w:cs="Times New Roman"/>
          <w:bCs/>
          <w:sz w:val="24"/>
          <w:szCs w:val="24"/>
        </w:rPr>
        <w:t>илась</w:t>
      </w:r>
      <w:r w:rsidR="007C3334" w:rsidRPr="00B40E79">
        <w:rPr>
          <w:rFonts w:ascii="Times New Roman" w:hAnsi="Times New Roman" w:cs="Times New Roman"/>
          <w:bCs/>
          <w:sz w:val="24"/>
          <w:szCs w:val="24"/>
        </w:rPr>
        <w:t xml:space="preserve"> инвентаризация обязательств, для обеспечения достоверности данных бухгалтерского учета и бухгалтерской отчетности, проведение которой обязательно </w:t>
      </w:r>
      <w:r w:rsidR="007C3334" w:rsidRPr="00B40E79">
        <w:rPr>
          <w:rFonts w:ascii="Times New Roman" w:hAnsi="Times New Roman" w:cs="Times New Roman"/>
          <w:bCs/>
          <w:sz w:val="24"/>
          <w:szCs w:val="24"/>
        </w:rPr>
        <w:lastRenderedPageBreak/>
        <w:t>перед составлением годовой бухгалтерской отчетности)</w:t>
      </w:r>
      <w:r w:rsidR="007C3334">
        <w:rPr>
          <w:rFonts w:ascii="Times New Roman" w:hAnsi="Times New Roman" w:cs="Times New Roman"/>
          <w:bCs/>
          <w:sz w:val="24"/>
          <w:szCs w:val="24"/>
        </w:rPr>
        <w:t xml:space="preserve">; 5 фактов нарушения п.2 ст.18 Положения о бюджетном процессе по 5 сельским поселениям (несвоевременное предоставление годовой бюджетной отчетности); 1 факт нарушения </w:t>
      </w:r>
      <w:r w:rsidR="007C3334" w:rsidRPr="00B45643">
        <w:rPr>
          <w:rFonts w:ascii="Times New Roman" w:hAnsi="Times New Roman" w:cs="Times New Roman"/>
          <w:bCs/>
          <w:sz w:val="24"/>
          <w:szCs w:val="24"/>
        </w:rPr>
        <w:t xml:space="preserve">Инструкции </w:t>
      </w:r>
      <w:r w:rsidR="00B45643" w:rsidRPr="00B45643">
        <w:rPr>
          <w:rFonts w:ascii="Times New Roman" w:hAnsi="Times New Roman" w:cs="Times New Roman"/>
          <w:sz w:val="24"/>
          <w:szCs w:val="24"/>
        </w:rPr>
        <w:t xml:space="preserve">по применению Единого </w:t>
      </w:r>
      <w:hyperlink r:id="rId16" w:anchor="100016" w:history="1">
        <w:r w:rsidR="00B45643" w:rsidRPr="00B45643">
          <w:rPr>
            <w:rStyle w:val="af0"/>
            <w:rFonts w:ascii="Times New Roman" w:hAnsi="Times New Roman" w:cs="Times New Roman"/>
            <w:sz w:val="24"/>
            <w:szCs w:val="24"/>
          </w:rPr>
          <w:t>плана</w:t>
        </w:r>
      </w:hyperlink>
      <w:r w:rsidR="00B45643" w:rsidRPr="00B45643">
        <w:rPr>
          <w:rFonts w:ascii="Times New Roman" w:hAnsi="Times New Roman" w:cs="Times New Roman"/>
          <w:sz w:val="24"/>
          <w:szCs w:val="24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B45643">
        <w:rPr>
          <w:rFonts w:ascii="Times New Roman" w:hAnsi="Times New Roman" w:cs="Times New Roman"/>
          <w:sz w:val="24"/>
          <w:szCs w:val="24"/>
        </w:rPr>
        <w:t xml:space="preserve">, утвержденной Приказом Минфина России от 01.12.2010г. № </w:t>
      </w:r>
      <w:r w:rsidR="007C3334" w:rsidRPr="00B45643">
        <w:rPr>
          <w:rFonts w:ascii="Times New Roman" w:hAnsi="Times New Roman" w:cs="Times New Roman"/>
          <w:bCs/>
          <w:sz w:val="24"/>
          <w:szCs w:val="24"/>
        </w:rPr>
        <w:t>157н</w:t>
      </w:r>
      <w:r w:rsidR="00B45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43" w:rsidRPr="00B45643">
        <w:rPr>
          <w:rFonts w:ascii="Times New Roman" w:hAnsi="Times New Roman" w:cs="Times New Roman"/>
          <w:bCs/>
          <w:sz w:val="24"/>
          <w:szCs w:val="24"/>
        </w:rPr>
        <w:t>(</w:t>
      </w:r>
      <w:r w:rsidR="00B45643" w:rsidRPr="00B45643">
        <w:rPr>
          <w:rFonts w:ascii="Times New Roman" w:hAnsi="Times New Roman" w:cs="Times New Roman"/>
          <w:sz w:val="24"/>
          <w:szCs w:val="24"/>
        </w:rPr>
        <w:t>на балансе сельского поселения в составе «Недвижимое имущество» не счете 101.01 «Жилые помещения» у</w:t>
      </w:r>
      <w:r w:rsidR="00B45643">
        <w:rPr>
          <w:rFonts w:ascii="Times New Roman" w:hAnsi="Times New Roman" w:cs="Times New Roman"/>
          <w:sz w:val="24"/>
          <w:szCs w:val="24"/>
        </w:rPr>
        <w:t>читывалось здание Администрации,</w:t>
      </w:r>
      <w:r w:rsidR="00B45643" w:rsidRPr="00B45643">
        <w:rPr>
          <w:rFonts w:ascii="Times New Roman" w:hAnsi="Times New Roman" w:cs="Times New Roman"/>
          <w:sz w:val="24"/>
          <w:szCs w:val="24"/>
        </w:rPr>
        <w:t xml:space="preserve"> </w:t>
      </w:r>
      <w:r w:rsidR="00B45643">
        <w:rPr>
          <w:rFonts w:ascii="Times New Roman" w:hAnsi="Times New Roman" w:cs="Times New Roman"/>
          <w:sz w:val="24"/>
          <w:szCs w:val="24"/>
        </w:rPr>
        <w:t>д</w:t>
      </w:r>
      <w:r w:rsidR="00B45643" w:rsidRPr="00B45643">
        <w:rPr>
          <w:rFonts w:ascii="Times New Roman" w:hAnsi="Times New Roman" w:cs="Times New Roman"/>
          <w:sz w:val="24"/>
          <w:szCs w:val="24"/>
        </w:rPr>
        <w:t>анный объект согласно Инструкции 157н след</w:t>
      </w:r>
      <w:r w:rsidR="00B45643">
        <w:rPr>
          <w:rFonts w:ascii="Times New Roman" w:hAnsi="Times New Roman" w:cs="Times New Roman"/>
          <w:sz w:val="24"/>
          <w:szCs w:val="24"/>
        </w:rPr>
        <w:t>овало</w:t>
      </w:r>
      <w:r w:rsidR="00B45643" w:rsidRPr="00B45643">
        <w:rPr>
          <w:rFonts w:ascii="Times New Roman" w:hAnsi="Times New Roman" w:cs="Times New Roman"/>
          <w:sz w:val="24"/>
          <w:szCs w:val="24"/>
        </w:rPr>
        <w:t xml:space="preserve"> учитывать на счете 101.02 «Нежилые помещения»)</w:t>
      </w:r>
      <w:r w:rsidR="00B45643">
        <w:rPr>
          <w:rFonts w:ascii="Times New Roman" w:hAnsi="Times New Roman" w:cs="Times New Roman"/>
          <w:bCs/>
          <w:sz w:val="24"/>
          <w:szCs w:val="24"/>
        </w:rPr>
        <w:t>;</w:t>
      </w:r>
      <w:r w:rsidR="007C33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C">
        <w:rPr>
          <w:rFonts w:ascii="Times New Roman" w:eastAsia="Calibri" w:hAnsi="Times New Roman" w:cs="Times New Roman"/>
          <w:sz w:val="24"/>
          <w:szCs w:val="24"/>
        </w:rPr>
        <w:t xml:space="preserve">22 факта нарушений Инструкции 191н </w:t>
      </w:r>
      <w:r w:rsidR="007C3334">
        <w:rPr>
          <w:rFonts w:ascii="Times New Roman" w:eastAsia="Calibri" w:hAnsi="Times New Roman" w:cs="Times New Roman"/>
          <w:sz w:val="24"/>
          <w:szCs w:val="24"/>
        </w:rPr>
        <w:t xml:space="preserve">по всем сельским поселениям </w:t>
      </w:r>
      <w:r w:rsidR="00005A0C">
        <w:rPr>
          <w:rFonts w:ascii="Times New Roman" w:eastAsia="Calibri" w:hAnsi="Times New Roman" w:cs="Times New Roman"/>
          <w:sz w:val="24"/>
          <w:szCs w:val="24"/>
        </w:rPr>
        <w:t>(</w:t>
      </w:r>
      <w:r w:rsidR="00C5102A" w:rsidRPr="00FC724E">
        <w:rPr>
          <w:rFonts w:ascii="Times New Roman" w:hAnsi="Times New Roman" w:cs="Times New Roman"/>
          <w:sz w:val="24"/>
          <w:szCs w:val="24"/>
        </w:rPr>
        <w:t>не соблюдены требования по заполнению пояснительной записки формы 0503160</w:t>
      </w:r>
      <w:r w:rsidR="00C5102A">
        <w:rPr>
          <w:rFonts w:ascii="Times New Roman" w:hAnsi="Times New Roman" w:cs="Times New Roman"/>
          <w:sz w:val="24"/>
          <w:szCs w:val="24"/>
        </w:rPr>
        <w:t xml:space="preserve">, не указаны причины дебиторской и кредиторской задолженности, </w:t>
      </w:r>
      <w:r w:rsidR="0093358E">
        <w:rPr>
          <w:rFonts w:ascii="Times New Roman" w:hAnsi="Times New Roman" w:cs="Times New Roman"/>
          <w:sz w:val="24"/>
          <w:szCs w:val="24"/>
        </w:rPr>
        <w:t xml:space="preserve">неправильное заполнение таблиц, </w:t>
      </w:r>
      <w:r w:rsidR="00C5102A">
        <w:rPr>
          <w:rFonts w:ascii="Times New Roman" w:hAnsi="Times New Roman" w:cs="Times New Roman"/>
          <w:sz w:val="24"/>
          <w:szCs w:val="24"/>
        </w:rPr>
        <w:t xml:space="preserve">допускались </w:t>
      </w:r>
      <w:r w:rsidR="0093358E">
        <w:rPr>
          <w:rFonts w:ascii="Times New Roman" w:hAnsi="Times New Roman" w:cs="Times New Roman"/>
          <w:sz w:val="24"/>
          <w:szCs w:val="24"/>
        </w:rPr>
        <w:t>искажения в формах 0503162, 0503163, 0503164).</w:t>
      </w:r>
      <w:r w:rsidR="0093358E" w:rsidRPr="00933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58E">
        <w:rPr>
          <w:rFonts w:ascii="Times New Roman" w:eastAsia="Calibri" w:hAnsi="Times New Roman" w:cs="Times New Roman"/>
          <w:sz w:val="24"/>
          <w:szCs w:val="24"/>
        </w:rPr>
        <w:t>В ходе внешней проверки сельскими поселениями вносились изменения и дополнения в формы годовой отчетности и предоставлялись повторно.</w:t>
      </w:r>
      <w:r w:rsidR="007C33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09EE" w:rsidRDefault="007A09EE" w:rsidP="007A09E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в</w:t>
      </w:r>
      <w:r w:rsidRPr="004C5D82">
        <w:rPr>
          <w:rFonts w:ascii="Times New Roman" w:hAnsi="Times New Roman" w:cs="Times New Roman"/>
          <w:sz w:val="24"/>
          <w:szCs w:val="24"/>
        </w:rPr>
        <w:t>нешняя проверка Годовых отчетов об исполнении бюджетов муниципальных образований сельских поселений за 2016 год и представленных вместе с ними документов и материалов показала, что р</w:t>
      </w:r>
      <w:r w:rsidRPr="004C5D82">
        <w:rPr>
          <w:rFonts w:ascii="Times New Roman" w:hAnsi="Times New Roman" w:cs="Times New Roman"/>
          <w:bCs/>
          <w:sz w:val="24"/>
          <w:szCs w:val="24"/>
        </w:rPr>
        <w:t xml:space="preserve">асходы бюджетов сельских поселений по всем разделам, подразделам, целевым статьям </w:t>
      </w:r>
      <w:r w:rsidRPr="004C5D82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РФ </w:t>
      </w:r>
      <w:r w:rsidRPr="004C5D82">
        <w:rPr>
          <w:rFonts w:ascii="Times New Roman" w:hAnsi="Times New Roman" w:cs="Times New Roman"/>
          <w:bCs/>
          <w:sz w:val="24"/>
          <w:szCs w:val="24"/>
        </w:rPr>
        <w:t xml:space="preserve">подтверждаются соответствующими показателями годовой бюджетной отчётности. </w:t>
      </w:r>
    </w:p>
    <w:p w:rsidR="007A09EE" w:rsidRDefault="007A09EE" w:rsidP="007A09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70A3">
        <w:rPr>
          <w:rFonts w:ascii="Times New Roman" w:hAnsi="Times New Roman" w:cs="Times New Roman"/>
          <w:sz w:val="24"/>
          <w:szCs w:val="24"/>
        </w:rPr>
        <w:t xml:space="preserve">тчеты об исполнении бюджетов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1070A3">
        <w:rPr>
          <w:rFonts w:ascii="Times New Roman" w:hAnsi="Times New Roman" w:cs="Times New Roman"/>
          <w:sz w:val="24"/>
          <w:szCs w:val="24"/>
        </w:rPr>
        <w:t>поселений были рекомендованы к утверждению Советами муниципальных образований.</w:t>
      </w:r>
    </w:p>
    <w:p w:rsidR="00C24A66" w:rsidRDefault="00C24A66" w:rsidP="007A09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4A66" w:rsidRPr="00C24A66" w:rsidRDefault="008A2718" w:rsidP="00C24A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В течение отчетного года было проведено </w:t>
      </w:r>
      <w:r w:rsidR="00C24A66" w:rsidRPr="00C24A66">
        <w:rPr>
          <w:rFonts w:ascii="Times New Roman" w:hAnsi="Times New Roman" w:cs="Times New Roman"/>
          <w:b/>
          <w:sz w:val="24"/>
          <w:szCs w:val="24"/>
          <w:u w:val="single"/>
        </w:rPr>
        <w:t>14 экспертно-аналитических мероприятий</w:t>
      </w:r>
      <w:r w:rsidR="00C24A66" w:rsidRPr="00C24A66">
        <w:rPr>
          <w:rFonts w:ascii="Times New Roman" w:hAnsi="Times New Roman" w:cs="Times New Roman"/>
          <w:sz w:val="24"/>
          <w:szCs w:val="24"/>
        </w:rPr>
        <w:t>, в результате которых</w:t>
      </w:r>
      <w:r w:rsidR="008428FF">
        <w:rPr>
          <w:rFonts w:ascii="Times New Roman" w:hAnsi="Times New Roman" w:cs="Times New Roman"/>
          <w:sz w:val="24"/>
          <w:szCs w:val="24"/>
        </w:rPr>
        <w:t xml:space="preserve">, подготовлены - </w:t>
      </w:r>
      <w:r w:rsidR="00C24A66" w:rsidRPr="00C24A66">
        <w:rPr>
          <w:rFonts w:ascii="Times New Roman" w:hAnsi="Times New Roman" w:cs="Times New Roman"/>
          <w:bCs/>
          <w:sz w:val="24"/>
          <w:szCs w:val="24"/>
        </w:rPr>
        <w:t xml:space="preserve">три заключения на отчеты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муниципального района «Ижемский</w:t>
      </w:r>
      <w:r w:rsidR="00C24A66" w:rsidRPr="00C24A66">
        <w:rPr>
          <w:rFonts w:ascii="Times New Roman" w:hAnsi="Times New Roman" w:cs="Times New Roman"/>
          <w:bCs/>
          <w:sz w:val="24"/>
          <w:szCs w:val="24"/>
        </w:rPr>
        <w:t>» за 1 квартал, 6 месяцев, 9 месяцев 2017 года;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 одно </w:t>
      </w:r>
      <w:r w:rsidR="00C24A66" w:rsidRPr="00C24A66">
        <w:rPr>
          <w:rFonts w:ascii="Times New Roman" w:hAnsi="Times New Roman" w:cs="Times New Roman"/>
          <w:bCs/>
          <w:sz w:val="24"/>
          <w:szCs w:val="24"/>
        </w:rPr>
        <w:t>заключение н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а проект </w:t>
      </w:r>
      <w:r w:rsidR="00F83742">
        <w:rPr>
          <w:rFonts w:ascii="Times New Roman" w:hAnsi="Times New Roman" w:cs="Times New Roman"/>
          <w:sz w:val="24"/>
          <w:szCs w:val="24"/>
        </w:rPr>
        <w:t>р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ешения Совета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Ижемский</w:t>
      </w:r>
      <w:r w:rsidR="00C24A66" w:rsidRPr="00C24A66">
        <w:rPr>
          <w:rFonts w:ascii="Times New Roman" w:hAnsi="Times New Roman" w:cs="Times New Roman"/>
          <w:sz w:val="24"/>
          <w:szCs w:val="24"/>
        </w:rPr>
        <w:t>» «О бюджете МО МР «</w:t>
      </w:r>
      <w:r w:rsidR="00F83742">
        <w:rPr>
          <w:rFonts w:ascii="Times New Roman" w:hAnsi="Times New Roman" w:cs="Times New Roman"/>
          <w:sz w:val="24"/>
          <w:szCs w:val="24"/>
        </w:rPr>
        <w:t>Ижемский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» на 2018 год и плановый период 2019 и 2020 годов»; </w:t>
      </w:r>
      <w:r w:rsidR="00130B6E">
        <w:rPr>
          <w:rFonts w:ascii="Times New Roman" w:hAnsi="Times New Roman" w:cs="Times New Roman"/>
          <w:sz w:val="24"/>
          <w:szCs w:val="24"/>
        </w:rPr>
        <w:t>десять</w:t>
      </w:r>
      <w:r w:rsidR="00C24A66" w:rsidRPr="00C24A66">
        <w:rPr>
          <w:rFonts w:ascii="Times New Roman" w:hAnsi="Times New Roman" w:cs="Times New Roman"/>
          <w:sz w:val="24"/>
          <w:szCs w:val="24"/>
        </w:rPr>
        <w:t xml:space="preserve"> заключений на проекты решений советов сельских поселений «О бюджете сельского поселения «» на 2018 год и плановый период 2019 и 2020 годов»</w:t>
      </w:r>
      <w:r w:rsidR="00130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6E3" w:rsidRPr="003006E3" w:rsidRDefault="003006E3" w:rsidP="003006E3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E3">
        <w:rPr>
          <w:rFonts w:ascii="Times New Roman" w:hAnsi="Times New Roman" w:cs="Times New Roman"/>
          <w:bCs/>
          <w:sz w:val="24"/>
          <w:szCs w:val="24"/>
        </w:rPr>
        <w:t xml:space="preserve">3.3.1. При подготовке </w:t>
      </w:r>
      <w:r w:rsidRPr="003006E3">
        <w:rPr>
          <w:rFonts w:ascii="Times New Roman" w:hAnsi="Times New Roman" w:cs="Times New Roman"/>
          <w:bCs/>
          <w:i/>
          <w:sz w:val="24"/>
          <w:szCs w:val="24"/>
        </w:rPr>
        <w:t>ежеквартальных заключений на отчет об исполнении бюджета  МО МР «</w:t>
      </w:r>
      <w:r w:rsidR="004C5FA7">
        <w:rPr>
          <w:rFonts w:ascii="Times New Roman" w:hAnsi="Times New Roman" w:cs="Times New Roman"/>
          <w:bCs/>
          <w:i/>
          <w:sz w:val="24"/>
          <w:szCs w:val="24"/>
        </w:rPr>
        <w:t>Ижемский</w:t>
      </w:r>
      <w:r w:rsidRPr="003006E3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="00605FBD">
        <w:rPr>
          <w:rFonts w:ascii="Times New Roman" w:hAnsi="Times New Roman" w:cs="Times New Roman"/>
          <w:bCs/>
          <w:i/>
          <w:sz w:val="24"/>
          <w:szCs w:val="24"/>
        </w:rPr>
        <w:t xml:space="preserve">за 2017 год </w:t>
      </w:r>
      <w:r w:rsidRPr="003006E3">
        <w:rPr>
          <w:rFonts w:ascii="Times New Roman" w:hAnsi="Times New Roman" w:cs="Times New Roman"/>
          <w:bCs/>
          <w:sz w:val="24"/>
          <w:szCs w:val="24"/>
        </w:rPr>
        <w:t>отмечалось неравномерное его исполнение. Т</w:t>
      </w:r>
      <w:r w:rsidRPr="003006E3">
        <w:rPr>
          <w:rFonts w:ascii="Times New Roman" w:hAnsi="Times New Roman" w:cs="Times New Roman"/>
          <w:sz w:val="24"/>
          <w:szCs w:val="24"/>
        </w:rPr>
        <w:t xml:space="preserve">ак, по итогам </w:t>
      </w:r>
      <w:r w:rsidR="00605FBD">
        <w:rPr>
          <w:rFonts w:ascii="Times New Roman" w:hAnsi="Times New Roman" w:cs="Times New Roman"/>
          <w:sz w:val="24"/>
          <w:szCs w:val="24"/>
        </w:rPr>
        <w:t>1</w:t>
      </w:r>
      <w:r w:rsidRPr="003006E3">
        <w:rPr>
          <w:rFonts w:ascii="Times New Roman" w:hAnsi="Times New Roman" w:cs="Times New Roman"/>
          <w:sz w:val="24"/>
          <w:szCs w:val="24"/>
        </w:rPr>
        <w:t xml:space="preserve"> квартала доходы были исполнены на</w:t>
      </w:r>
      <w:r w:rsidR="0027461D">
        <w:rPr>
          <w:rFonts w:ascii="Times New Roman" w:hAnsi="Times New Roman" w:cs="Times New Roman"/>
          <w:sz w:val="24"/>
          <w:szCs w:val="24"/>
        </w:rPr>
        <w:t xml:space="preserve"> 21,38</w:t>
      </w:r>
      <w:r w:rsidRPr="003006E3">
        <w:rPr>
          <w:rFonts w:ascii="Times New Roman" w:hAnsi="Times New Roman" w:cs="Times New Roman"/>
          <w:sz w:val="24"/>
          <w:szCs w:val="24"/>
        </w:rPr>
        <w:t xml:space="preserve"> %, расходы – на </w:t>
      </w:r>
      <w:r w:rsidR="0027461D">
        <w:rPr>
          <w:rFonts w:ascii="Times New Roman" w:hAnsi="Times New Roman" w:cs="Times New Roman"/>
          <w:sz w:val="24"/>
          <w:szCs w:val="24"/>
        </w:rPr>
        <w:t xml:space="preserve">19,04 </w:t>
      </w:r>
      <w:r w:rsidRPr="003006E3">
        <w:rPr>
          <w:rFonts w:ascii="Times New Roman" w:hAnsi="Times New Roman" w:cs="Times New Roman"/>
          <w:sz w:val="24"/>
          <w:szCs w:val="24"/>
        </w:rPr>
        <w:t xml:space="preserve">% </w:t>
      </w:r>
      <w:r w:rsidR="0027461D">
        <w:rPr>
          <w:rFonts w:ascii="Times New Roman" w:hAnsi="Times New Roman" w:cs="Times New Roman"/>
          <w:sz w:val="24"/>
          <w:szCs w:val="24"/>
        </w:rPr>
        <w:t>к</w:t>
      </w:r>
      <w:r w:rsidRPr="003006E3">
        <w:rPr>
          <w:rFonts w:ascii="Times New Roman" w:hAnsi="Times New Roman" w:cs="Times New Roman"/>
          <w:sz w:val="24"/>
          <w:szCs w:val="24"/>
        </w:rPr>
        <w:t xml:space="preserve"> годовы</w:t>
      </w:r>
      <w:r w:rsidR="0027461D">
        <w:rPr>
          <w:rFonts w:ascii="Times New Roman" w:hAnsi="Times New Roman" w:cs="Times New Roman"/>
          <w:sz w:val="24"/>
          <w:szCs w:val="24"/>
        </w:rPr>
        <w:t>м</w:t>
      </w:r>
      <w:r w:rsidRPr="003006E3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27461D">
        <w:rPr>
          <w:rFonts w:ascii="Times New Roman" w:hAnsi="Times New Roman" w:cs="Times New Roman"/>
          <w:sz w:val="24"/>
          <w:szCs w:val="24"/>
        </w:rPr>
        <w:t>ям</w:t>
      </w:r>
      <w:r w:rsidRPr="003006E3">
        <w:rPr>
          <w:rFonts w:ascii="Times New Roman" w:hAnsi="Times New Roman" w:cs="Times New Roman"/>
          <w:sz w:val="24"/>
          <w:szCs w:val="24"/>
        </w:rPr>
        <w:t xml:space="preserve">; по итогам 6 месяцев доходы составляли </w:t>
      </w:r>
      <w:r w:rsidR="0027461D">
        <w:rPr>
          <w:rFonts w:ascii="Times New Roman" w:hAnsi="Times New Roman" w:cs="Times New Roman"/>
          <w:sz w:val="24"/>
          <w:szCs w:val="24"/>
        </w:rPr>
        <w:t xml:space="preserve">52,40 </w:t>
      </w:r>
      <w:r w:rsidRPr="003006E3">
        <w:rPr>
          <w:rFonts w:ascii="Times New Roman" w:hAnsi="Times New Roman" w:cs="Times New Roman"/>
          <w:sz w:val="24"/>
          <w:szCs w:val="24"/>
        </w:rPr>
        <w:t xml:space="preserve">% </w:t>
      </w:r>
      <w:r w:rsidR="0027461D">
        <w:rPr>
          <w:rFonts w:ascii="Times New Roman" w:hAnsi="Times New Roman" w:cs="Times New Roman"/>
          <w:sz w:val="24"/>
          <w:szCs w:val="24"/>
        </w:rPr>
        <w:t xml:space="preserve">утвержденного годового </w:t>
      </w:r>
      <w:r w:rsidR="0027461D" w:rsidRPr="003006E3">
        <w:rPr>
          <w:rFonts w:ascii="Times New Roman" w:hAnsi="Times New Roman" w:cs="Times New Roman"/>
          <w:sz w:val="24"/>
          <w:szCs w:val="24"/>
        </w:rPr>
        <w:t>плана</w:t>
      </w:r>
      <w:r w:rsidRPr="003006E3">
        <w:rPr>
          <w:rFonts w:ascii="Times New Roman" w:hAnsi="Times New Roman" w:cs="Times New Roman"/>
          <w:sz w:val="24"/>
          <w:szCs w:val="24"/>
        </w:rPr>
        <w:t xml:space="preserve">, расходы – </w:t>
      </w:r>
      <w:r w:rsidR="0027461D">
        <w:rPr>
          <w:rFonts w:ascii="Times New Roman" w:hAnsi="Times New Roman" w:cs="Times New Roman"/>
          <w:sz w:val="24"/>
          <w:szCs w:val="24"/>
        </w:rPr>
        <w:t xml:space="preserve">46,77 </w:t>
      </w:r>
      <w:r w:rsidR="0027461D" w:rsidRPr="003006E3">
        <w:rPr>
          <w:rFonts w:ascii="Times New Roman" w:hAnsi="Times New Roman" w:cs="Times New Roman"/>
          <w:sz w:val="24"/>
          <w:szCs w:val="24"/>
        </w:rPr>
        <w:t xml:space="preserve">% </w:t>
      </w:r>
      <w:r w:rsidR="0027461D">
        <w:rPr>
          <w:rFonts w:ascii="Times New Roman" w:hAnsi="Times New Roman" w:cs="Times New Roman"/>
          <w:sz w:val="24"/>
          <w:szCs w:val="24"/>
        </w:rPr>
        <w:t xml:space="preserve">к годовым </w:t>
      </w:r>
      <w:r w:rsidR="0027461D" w:rsidRPr="003006E3">
        <w:rPr>
          <w:rFonts w:ascii="Times New Roman" w:hAnsi="Times New Roman" w:cs="Times New Roman"/>
          <w:sz w:val="24"/>
          <w:szCs w:val="24"/>
        </w:rPr>
        <w:t>назначени</w:t>
      </w:r>
      <w:r w:rsidR="0027461D">
        <w:rPr>
          <w:rFonts w:ascii="Times New Roman" w:hAnsi="Times New Roman" w:cs="Times New Roman"/>
          <w:sz w:val="24"/>
          <w:szCs w:val="24"/>
        </w:rPr>
        <w:t>ям</w:t>
      </w:r>
      <w:r w:rsidRPr="003006E3">
        <w:rPr>
          <w:rFonts w:ascii="Times New Roman" w:hAnsi="Times New Roman" w:cs="Times New Roman"/>
          <w:sz w:val="24"/>
          <w:szCs w:val="24"/>
        </w:rPr>
        <w:t>;</w:t>
      </w:r>
      <w:r w:rsidRPr="00300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6E3">
        <w:rPr>
          <w:rFonts w:ascii="Times New Roman" w:hAnsi="Times New Roman" w:cs="Times New Roman"/>
          <w:sz w:val="24"/>
          <w:szCs w:val="24"/>
        </w:rPr>
        <w:t xml:space="preserve">по итогам 9 месяцев доходы составляли </w:t>
      </w:r>
      <w:r w:rsidR="0027461D">
        <w:rPr>
          <w:rFonts w:ascii="Times New Roman" w:hAnsi="Times New Roman" w:cs="Times New Roman"/>
          <w:sz w:val="24"/>
          <w:szCs w:val="24"/>
        </w:rPr>
        <w:t xml:space="preserve">73,74 </w:t>
      </w:r>
      <w:r w:rsidRPr="003006E3">
        <w:rPr>
          <w:rFonts w:ascii="Times New Roman" w:hAnsi="Times New Roman" w:cs="Times New Roman"/>
          <w:sz w:val="24"/>
          <w:szCs w:val="24"/>
        </w:rPr>
        <w:t xml:space="preserve">% </w:t>
      </w:r>
      <w:r w:rsidR="0027461D">
        <w:rPr>
          <w:rFonts w:ascii="Times New Roman" w:hAnsi="Times New Roman" w:cs="Times New Roman"/>
          <w:sz w:val="24"/>
          <w:szCs w:val="24"/>
        </w:rPr>
        <w:t xml:space="preserve">утвержденного годового </w:t>
      </w:r>
      <w:r w:rsidRPr="003006E3">
        <w:rPr>
          <w:rFonts w:ascii="Times New Roman" w:hAnsi="Times New Roman" w:cs="Times New Roman"/>
          <w:sz w:val="24"/>
          <w:szCs w:val="24"/>
        </w:rPr>
        <w:t xml:space="preserve">плана, расходы – </w:t>
      </w:r>
      <w:r w:rsidR="0027461D">
        <w:rPr>
          <w:rFonts w:ascii="Times New Roman" w:hAnsi="Times New Roman" w:cs="Times New Roman"/>
          <w:sz w:val="24"/>
          <w:szCs w:val="24"/>
        </w:rPr>
        <w:t xml:space="preserve">65,46 </w:t>
      </w:r>
      <w:r w:rsidRPr="003006E3">
        <w:rPr>
          <w:rFonts w:ascii="Times New Roman" w:hAnsi="Times New Roman" w:cs="Times New Roman"/>
          <w:sz w:val="24"/>
          <w:szCs w:val="24"/>
        </w:rPr>
        <w:t xml:space="preserve">% </w:t>
      </w:r>
      <w:r w:rsidR="0027461D">
        <w:rPr>
          <w:rFonts w:ascii="Times New Roman" w:hAnsi="Times New Roman" w:cs="Times New Roman"/>
          <w:sz w:val="24"/>
          <w:szCs w:val="24"/>
        </w:rPr>
        <w:t xml:space="preserve">к годовым </w:t>
      </w:r>
      <w:r w:rsidRPr="003006E3">
        <w:rPr>
          <w:rFonts w:ascii="Times New Roman" w:hAnsi="Times New Roman" w:cs="Times New Roman"/>
          <w:sz w:val="24"/>
          <w:szCs w:val="24"/>
        </w:rPr>
        <w:t>назначени</w:t>
      </w:r>
      <w:r w:rsidR="0027461D">
        <w:rPr>
          <w:rFonts w:ascii="Times New Roman" w:hAnsi="Times New Roman" w:cs="Times New Roman"/>
          <w:sz w:val="24"/>
          <w:szCs w:val="24"/>
        </w:rPr>
        <w:t>ям</w:t>
      </w:r>
      <w:r w:rsidRPr="003006E3">
        <w:rPr>
          <w:rFonts w:ascii="Times New Roman" w:hAnsi="Times New Roman" w:cs="Times New Roman"/>
          <w:sz w:val="24"/>
          <w:szCs w:val="24"/>
        </w:rPr>
        <w:t xml:space="preserve">. Во всех отчетных периодах наблюдался </w:t>
      </w:r>
      <w:r w:rsidR="0027461D">
        <w:rPr>
          <w:rFonts w:ascii="Times New Roman" w:hAnsi="Times New Roman" w:cs="Times New Roman"/>
          <w:sz w:val="24"/>
          <w:szCs w:val="24"/>
        </w:rPr>
        <w:t>профицит</w:t>
      </w:r>
      <w:r w:rsidRPr="003006E3">
        <w:rPr>
          <w:rFonts w:ascii="Times New Roman" w:hAnsi="Times New Roman" w:cs="Times New Roman"/>
          <w:sz w:val="24"/>
          <w:szCs w:val="24"/>
        </w:rPr>
        <w:t xml:space="preserve"> бюджета: в </w:t>
      </w:r>
      <w:r w:rsidRPr="003006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6E3">
        <w:rPr>
          <w:rFonts w:ascii="Times New Roman" w:hAnsi="Times New Roman" w:cs="Times New Roman"/>
          <w:sz w:val="24"/>
          <w:szCs w:val="24"/>
        </w:rPr>
        <w:t xml:space="preserve"> квартале – </w:t>
      </w:r>
      <w:r w:rsidR="00727561">
        <w:rPr>
          <w:rFonts w:ascii="Times New Roman" w:hAnsi="Times New Roman" w:cs="Times New Roman"/>
          <w:sz w:val="24"/>
          <w:szCs w:val="24"/>
        </w:rPr>
        <w:t xml:space="preserve">1 909,50 </w:t>
      </w:r>
      <w:r w:rsidRPr="003006E3">
        <w:rPr>
          <w:rFonts w:ascii="Times New Roman" w:hAnsi="Times New Roman" w:cs="Times New Roman"/>
          <w:sz w:val="24"/>
          <w:szCs w:val="24"/>
        </w:rPr>
        <w:t xml:space="preserve">тыс. руб., за 6 месяцев – </w:t>
      </w:r>
      <w:r w:rsidR="0027461D">
        <w:rPr>
          <w:rFonts w:ascii="Times New Roman" w:hAnsi="Times New Roman" w:cs="Times New Roman"/>
          <w:sz w:val="24"/>
          <w:szCs w:val="24"/>
        </w:rPr>
        <w:t>13 083,10</w:t>
      </w:r>
      <w:r w:rsidRPr="003006E3">
        <w:rPr>
          <w:rFonts w:ascii="Times New Roman" w:hAnsi="Times New Roman" w:cs="Times New Roman"/>
          <w:sz w:val="24"/>
          <w:szCs w:val="24"/>
        </w:rPr>
        <w:t xml:space="preserve"> тыс. руб., за 9 месяцев –  </w:t>
      </w:r>
      <w:r w:rsidR="00727561">
        <w:rPr>
          <w:rFonts w:ascii="Times New Roman" w:hAnsi="Times New Roman" w:cs="Times New Roman"/>
          <w:sz w:val="24"/>
          <w:szCs w:val="24"/>
        </w:rPr>
        <w:t>14 998,87</w:t>
      </w:r>
      <w:r w:rsidR="0084471D">
        <w:rPr>
          <w:rFonts w:ascii="Times New Roman" w:hAnsi="Times New Roman" w:cs="Times New Roman"/>
          <w:sz w:val="24"/>
          <w:szCs w:val="24"/>
        </w:rPr>
        <w:t xml:space="preserve"> </w:t>
      </w:r>
      <w:r w:rsidRPr="003006E3">
        <w:rPr>
          <w:rFonts w:ascii="Times New Roman" w:hAnsi="Times New Roman" w:cs="Times New Roman"/>
          <w:sz w:val="24"/>
          <w:szCs w:val="24"/>
        </w:rPr>
        <w:t>тыс. руб.</w:t>
      </w:r>
    </w:p>
    <w:p w:rsidR="00DD485D" w:rsidRDefault="00605FBD" w:rsidP="003006E3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06E3" w:rsidRPr="003006E3">
        <w:rPr>
          <w:rFonts w:ascii="Times New Roman" w:hAnsi="Times New Roman" w:cs="Times New Roman"/>
          <w:sz w:val="24"/>
          <w:szCs w:val="24"/>
        </w:rPr>
        <w:t>униципальные программы (подпрограммы)</w:t>
      </w:r>
      <w:r w:rsidR="00D213A8">
        <w:rPr>
          <w:rFonts w:ascii="Times New Roman" w:hAnsi="Times New Roman" w:cs="Times New Roman"/>
          <w:sz w:val="24"/>
          <w:szCs w:val="24"/>
        </w:rPr>
        <w:t xml:space="preserve"> к годовым назначениям</w:t>
      </w:r>
      <w:r>
        <w:rPr>
          <w:rFonts w:ascii="Times New Roman" w:hAnsi="Times New Roman" w:cs="Times New Roman"/>
          <w:sz w:val="24"/>
          <w:szCs w:val="24"/>
        </w:rPr>
        <w:t xml:space="preserve"> исполнены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1 квартала – 20,60 %, по итогам 6 месяцев</w:t>
      </w:r>
      <w:r w:rsidR="00D213A8">
        <w:rPr>
          <w:rFonts w:ascii="Times New Roman" w:hAnsi="Times New Roman" w:cs="Times New Roman"/>
          <w:sz w:val="24"/>
          <w:szCs w:val="24"/>
        </w:rPr>
        <w:t xml:space="preserve"> – 50,51 %,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по итогам 9 месяцев </w:t>
      </w:r>
      <w:r w:rsidR="00D213A8">
        <w:rPr>
          <w:rFonts w:ascii="Times New Roman" w:hAnsi="Times New Roman" w:cs="Times New Roman"/>
          <w:sz w:val="24"/>
          <w:szCs w:val="24"/>
        </w:rPr>
        <w:t>– 65,16 %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. </w:t>
      </w:r>
      <w:r w:rsidR="00DD48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6E3" w:rsidRPr="003006E3" w:rsidRDefault="00D213A8" w:rsidP="003006E3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аиболее низкое исполнение (менее </w:t>
      </w:r>
      <w:r>
        <w:rPr>
          <w:rFonts w:ascii="Times New Roman" w:hAnsi="Times New Roman" w:cs="Times New Roman"/>
          <w:sz w:val="24"/>
          <w:szCs w:val="24"/>
        </w:rPr>
        <w:t>11,42 % и 13,02%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) отмечалось по </w:t>
      </w:r>
      <w:r>
        <w:rPr>
          <w:rFonts w:ascii="Times New Roman" w:hAnsi="Times New Roman" w:cs="Times New Roman"/>
          <w:sz w:val="24"/>
          <w:szCs w:val="24"/>
        </w:rPr>
        <w:t>двум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 подпрограммам, поэтому ответственным исполнителям было предложено </w:t>
      </w:r>
      <w:r>
        <w:rPr>
          <w:rFonts w:ascii="Times New Roman" w:hAnsi="Times New Roman" w:cs="Times New Roman"/>
          <w:sz w:val="24"/>
          <w:szCs w:val="24"/>
        </w:rPr>
        <w:t>своевременно проводить мониторинг исполнения программных мероприятий</w:t>
      </w:r>
      <w:r w:rsidR="003006E3" w:rsidRPr="00300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CA" w:rsidRPr="00ED21E9" w:rsidRDefault="00942EDC" w:rsidP="003006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3.3.2. </w:t>
      </w:r>
      <w:r w:rsidR="005033D2" w:rsidRPr="00ED21E9">
        <w:rPr>
          <w:rFonts w:ascii="Times New Roman" w:hAnsi="Times New Roman" w:cs="Times New Roman"/>
          <w:sz w:val="24"/>
          <w:szCs w:val="24"/>
        </w:rPr>
        <w:t>Представленный для экспертизы проект бюджета МО МР «Ижемский» на 201</w:t>
      </w:r>
      <w:r w:rsidR="0088016D">
        <w:rPr>
          <w:rFonts w:ascii="Times New Roman" w:hAnsi="Times New Roman" w:cs="Times New Roman"/>
          <w:sz w:val="24"/>
          <w:szCs w:val="24"/>
        </w:rPr>
        <w:t>8</w:t>
      </w:r>
      <w:r w:rsidR="005033D2" w:rsidRPr="00ED21E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88016D">
        <w:rPr>
          <w:rFonts w:ascii="Times New Roman" w:hAnsi="Times New Roman" w:cs="Times New Roman"/>
          <w:sz w:val="24"/>
          <w:szCs w:val="24"/>
        </w:rPr>
        <w:t>9</w:t>
      </w:r>
      <w:r w:rsidR="005033D2" w:rsidRPr="00ED21E9">
        <w:rPr>
          <w:rFonts w:ascii="Times New Roman" w:hAnsi="Times New Roman" w:cs="Times New Roman"/>
          <w:sz w:val="24"/>
          <w:szCs w:val="24"/>
        </w:rPr>
        <w:t xml:space="preserve"> и 20</w:t>
      </w:r>
      <w:r w:rsidR="0088016D">
        <w:rPr>
          <w:rFonts w:ascii="Times New Roman" w:hAnsi="Times New Roman" w:cs="Times New Roman"/>
          <w:sz w:val="24"/>
          <w:szCs w:val="24"/>
        </w:rPr>
        <w:t>20</w:t>
      </w:r>
      <w:r w:rsidR="005033D2" w:rsidRPr="00ED21E9">
        <w:rPr>
          <w:rFonts w:ascii="Times New Roman" w:hAnsi="Times New Roman" w:cs="Times New Roman"/>
          <w:sz w:val="24"/>
          <w:szCs w:val="24"/>
        </w:rPr>
        <w:t xml:space="preserve"> годов в целом соответствовал требованиям бюджетного кодекса РФ, Положению о бюджетном процессе и содерж</w:t>
      </w:r>
      <w:r w:rsidR="0088016D">
        <w:rPr>
          <w:rFonts w:ascii="Times New Roman" w:hAnsi="Times New Roman" w:cs="Times New Roman"/>
          <w:sz w:val="24"/>
          <w:szCs w:val="24"/>
        </w:rPr>
        <w:t>ал</w:t>
      </w:r>
      <w:r w:rsidR="005033D2" w:rsidRPr="00ED21E9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бюджета, к которым относится общий объем доходов бюджета, общий объем</w:t>
      </w:r>
      <w:r w:rsidR="00936D48" w:rsidRPr="00ED21E9">
        <w:rPr>
          <w:rFonts w:ascii="Times New Roman" w:hAnsi="Times New Roman" w:cs="Times New Roman"/>
          <w:sz w:val="24"/>
          <w:szCs w:val="24"/>
        </w:rPr>
        <w:t xml:space="preserve"> расходов, дефицит бюджета.</w:t>
      </w:r>
    </w:p>
    <w:p w:rsidR="00391428" w:rsidRPr="00391428" w:rsidRDefault="00391428" w:rsidP="00D301D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Бюджет района на 2018 год и на плановый период 2019 и 2020 годов планируется принять с дефицитом на 2018 год в сумме </w:t>
      </w:r>
      <w:r w:rsidRPr="00391428">
        <w:rPr>
          <w:rFonts w:ascii="Times New Roman" w:eastAsia="Calibri" w:hAnsi="Times New Roman" w:cs="Times New Roman"/>
          <w:sz w:val="24"/>
          <w:szCs w:val="24"/>
          <w:u w:val="single"/>
        </w:rPr>
        <w:t>40 000,0 тыс.руб.</w:t>
      </w:r>
      <w:r w:rsidRPr="003914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или расходная часть бюджета выше доходной части бюджета района, на плановый период 2019 и 2020 годов с профицитом в сумме </w:t>
      </w:r>
      <w:r w:rsidRPr="00391428">
        <w:rPr>
          <w:rFonts w:ascii="Times New Roman" w:eastAsia="Calibri" w:hAnsi="Times New Roman" w:cs="Times New Roman"/>
          <w:sz w:val="24"/>
          <w:szCs w:val="24"/>
          <w:u w:val="single"/>
        </w:rPr>
        <w:t>2 800,0 тыс.руб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Pr="00391428">
        <w:rPr>
          <w:rFonts w:ascii="Times New Roman" w:eastAsia="Calibri" w:hAnsi="Times New Roman" w:cs="Times New Roman"/>
          <w:sz w:val="24"/>
          <w:szCs w:val="24"/>
          <w:u w:val="single"/>
        </w:rPr>
        <w:t>2 400,0 тыс.руб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. соответственно. </w:t>
      </w:r>
    </w:p>
    <w:p w:rsidR="00391428" w:rsidRPr="00391428" w:rsidRDefault="00391428" w:rsidP="00D301D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Дефицит бюджета на 2018 год предусматривается за счет остатков бюджетных средств на начало 2018 года. На плановый период 2019-2020 годов предусматривается профицит на погашение бюджетного кредита, который ожида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получить в конце 2017 года, в размере </w:t>
      </w:r>
      <w:r w:rsidRPr="00391428">
        <w:rPr>
          <w:rFonts w:ascii="Times New Roman" w:eastAsia="Calibri" w:hAnsi="Times New Roman" w:cs="Times New Roman"/>
          <w:sz w:val="24"/>
          <w:szCs w:val="24"/>
          <w:u w:val="single"/>
        </w:rPr>
        <w:t>5 200,00 тыс. руб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1428" w:rsidRPr="00391428" w:rsidRDefault="00391428" w:rsidP="00D301D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1428">
        <w:rPr>
          <w:rFonts w:ascii="Times New Roman" w:eastAsia="Calibri" w:hAnsi="Times New Roman" w:cs="Times New Roman"/>
          <w:sz w:val="24"/>
          <w:szCs w:val="24"/>
        </w:rPr>
        <w:t>Объем резервных фондов, предлагаемый Проектом бюджета района на 2018-2020 годы к утверждению, не превыш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ограничений, установленных пунктом 3 статьи 81 Бюджетного кодекса РФ и пунктом 2 статьи 7 Положения о бюджетном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1428" w:rsidRPr="00391428" w:rsidRDefault="00391428" w:rsidP="00D30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28">
        <w:rPr>
          <w:rFonts w:ascii="Times New Roman" w:eastAsia="Calibri" w:hAnsi="Times New Roman" w:cs="Times New Roman"/>
          <w:sz w:val="24"/>
          <w:szCs w:val="24"/>
        </w:rPr>
        <w:t>Предельный объем муниципального долга муниципального района «Ижемский» на 2018 год и плановый период 2019 и 2020 годов, установленный пунктами 1 и 2 статьи 8 Проекта бюджета района на 2018-2020 годы не выходи</w:t>
      </w:r>
      <w:r w:rsidRPr="00391428">
        <w:rPr>
          <w:rFonts w:ascii="Times New Roman" w:hAnsi="Times New Roman" w:cs="Times New Roman"/>
          <w:sz w:val="24"/>
          <w:szCs w:val="24"/>
        </w:rPr>
        <w:t>л</w:t>
      </w:r>
      <w:r w:rsidRPr="00391428">
        <w:rPr>
          <w:rFonts w:ascii="Times New Roman" w:eastAsia="Calibri" w:hAnsi="Times New Roman" w:cs="Times New Roman"/>
          <w:sz w:val="24"/>
          <w:szCs w:val="24"/>
        </w:rPr>
        <w:t xml:space="preserve"> за рамки требований пункта 3 статьи 107 Бюджетного кодекса РФ.</w:t>
      </w:r>
    </w:p>
    <w:p w:rsidR="009B1802" w:rsidRPr="009B1802" w:rsidRDefault="009B1802" w:rsidP="00D30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О</w:t>
      </w:r>
      <w:r w:rsidRPr="009B1802">
        <w:rPr>
          <w:rFonts w:ascii="Times New Roman" w:eastAsia="Calibri" w:hAnsi="Times New Roman" w:cs="Times New Roman"/>
          <w:sz w:val="24"/>
          <w:szCs w:val="24"/>
        </w:rPr>
        <w:t>бъем расходов на обслуживание муниципального долга на 2018 год и плановый период 2019 и 2020 годов не выходи</w:t>
      </w:r>
      <w:r w:rsidRPr="009B1802">
        <w:rPr>
          <w:rFonts w:ascii="Times New Roman" w:hAnsi="Times New Roman" w:cs="Times New Roman"/>
          <w:sz w:val="24"/>
          <w:szCs w:val="24"/>
        </w:rPr>
        <w:t>л</w:t>
      </w: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за рамки требований статьи 111 Бюджетного кодекса РФ.</w:t>
      </w:r>
    </w:p>
    <w:p w:rsidR="0001277C" w:rsidRPr="0001277C" w:rsidRDefault="0001277C" w:rsidP="00D301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77C">
        <w:rPr>
          <w:rFonts w:ascii="Times New Roman" w:hAnsi="Times New Roman" w:cs="Times New Roman"/>
          <w:sz w:val="24"/>
          <w:szCs w:val="24"/>
        </w:rPr>
        <w:t>У</w:t>
      </w:r>
      <w:r w:rsidRPr="0001277C">
        <w:rPr>
          <w:rFonts w:ascii="Times New Roman" w:eastAsia="Calibri" w:hAnsi="Times New Roman" w:cs="Times New Roman"/>
          <w:sz w:val="24"/>
          <w:szCs w:val="24"/>
        </w:rPr>
        <w:t>словно утверждаемые расходы</w:t>
      </w:r>
      <w:r w:rsidRPr="0001277C">
        <w:rPr>
          <w:rFonts w:ascii="Times New Roman" w:hAnsi="Times New Roman" w:cs="Times New Roman"/>
          <w:sz w:val="24"/>
          <w:szCs w:val="24"/>
        </w:rPr>
        <w:t xml:space="preserve"> </w:t>
      </w:r>
      <w:r w:rsidRPr="0001277C">
        <w:rPr>
          <w:rFonts w:ascii="Times New Roman" w:eastAsia="Calibri" w:hAnsi="Times New Roman" w:cs="Times New Roman"/>
          <w:sz w:val="24"/>
          <w:szCs w:val="24"/>
        </w:rPr>
        <w:t>соответств</w:t>
      </w:r>
      <w:r w:rsidR="00880BD7">
        <w:rPr>
          <w:rFonts w:ascii="Times New Roman" w:hAnsi="Times New Roman" w:cs="Times New Roman"/>
          <w:sz w:val="24"/>
          <w:szCs w:val="24"/>
        </w:rPr>
        <w:t>овали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ограничению, установленному пунктом 3 статьи 184.1. Бюджетного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428" w:rsidRPr="002F6F81" w:rsidRDefault="0001277C" w:rsidP="00D301D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91428">
        <w:rPr>
          <w:rFonts w:ascii="Times New Roman" w:hAnsi="Times New Roman" w:cs="Times New Roman"/>
          <w:sz w:val="24"/>
          <w:szCs w:val="24"/>
        </w:rPr>
        <w:t>О</w:t>
      </w:r>
      <w:r w:rsidR="00391428" w:rsidRPr="002F6F81">
        <w:rPr>
          <w:rFonts w:ascii="Times New Roman" w:eastAsia="Calibri" w:hAnsi="Times New Roman" w:cs="Times New Roman"/>
          <w:sz w:val="24"/>
          <w:szCs w:val="24"/>
        </w:rPr>
        <w:t xml:space="preserve">сновную часть доходов бюджета МР «Ижемский» будут составлять безвозмездные поступления. </w:t>
      </w:r>
    </w:p>
    <w:p w:rsidR="00391428" w:rsidRPr="002F6F81" w:rsidRDefault="00391428" w:rsidP="003914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F81">
        <w:rPr>
          <w:rFonts w:ascii="Times New Roman" w:eastAsia="Calibri" w:hAnsi="Times New Roman" w:cs="Times New Roman"/>
          <w:sz w:val="24"/>
          <w:szCs w:val="24"/>
        </w:rPr>
        <w:t>Запланированные Проектом бюджета района на 2018-2020 годы безвозмездные поступления соответствуют объему дотаций, субсидий, субвенций и межбюджетных трансфертов, предусмотренных проектом Закона Республики Коми «О республиканском бюджете Республики Коми на 2018 год и плановый период 2019 и 2020 годов».</w:t>
      </w:r>
    </w:p>
    <w:p w:rsidR="0001277C" w:rsidRPr="0001277C" w:rsidRDefault="0001277C" w:rsidP="0001277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Доля безвозмездных поступлений в общем составе доходов в 2018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74,15%,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   в 2019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70,72 %;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 в 2020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70,51 %.</w:t>
      </w:r>
    </w:p>
    <w:p w:rsidR="0001277C" w:rsidRPr="0001277C" w:rsidRDefault="0001277C" w:rsidP="000127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Доля собственных доходов в общем объеме прогноза поступлений в 2018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25,85 %,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в 2019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29,28 %,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в 2020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29,49 %.</w:t>
      </w:r>
    </w:p>
    <w:p w:rsidR="0001277C" w:rsidRPr="0001277C" w:rsidRDefault="0001277C" w:rsidP="000127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В структуре собственных доходов наибольший удельный вес, как и в предыдущем году, будут занимать налоговые поступления: 2018 год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96,62 %,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2019 год -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96,67 %,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2020 год -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96,71 %.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277C" w:rsidRPr="0001277C" w:rsidRDefault="0001277C" w:rsidP="0001277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налоговым доходом бюджета муниципального района «Ижемский» в 2018- 2020 годы будет являться </w:t>
      </w:r>
      <w:r w:rsidR="00AF57C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1277C">
        <w:rPr>
          <w:rFonts w:ascii="Times New Roman" w:eastAsia="Calibri" w:hAnsi="Times New Roman" w:cs="Times New Roman"/>
          <w:color w:val="000000"/>
          <w:sz w:val="24"/>
          <w:szCs w:val="24"/>
        </w:rPr>
        <w:t>налог</w:t>
      </w:r>
      <w:r w:rsidR="00AF5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доходы физических лиц.  </w:t>
      </w:r>
    </w:p>
    <w:p w:rsidR="0001277C" w:rsidRPr="0001277C" w:rsidRDefault="0001277C" w:rsidP="00AF57C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В структуре налоговых доходов, его удельный вес будет составлять в 2018 году -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88,68%,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в 2019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88,56 %,</w:t>
      </w:r>
      <w:r w:rsidRPr="0001277C">
        <w:rPr>
          <w:rFonts w:ascii="Times New Roman" w:eastAsia="Calibri" w:hAnsi="Times New Roman" w:cs="Times New Roman"/>
          <w:sz w:val="24"/>
          <w:szCs w:val="24"/>
        </w:rPr>
        <w:t xml:space="preserve"> в 2020 году – </w:t>
      </w:r>
      <w:r w:rsidRPr="0001277C">
        <w:rPr>
          <w:rFonts w:ascii="Times New Roman" w:eastAsia="Calibri" w:hAnsi="Times New Roman" w:cs="Times New Roman"/>
          <w:sz w:val="24"/>
          <w:szCs w:val="24"/>
          <w:u w:val="single"/>
        </w:rPr>
        <w:t>88,59%.</w:t>
      </w:r>
    </w:p>
    <w:p w:rsidR="00AF57C1" w:rsidRPr="00AF57C1" w:rsidRDefault="00AF57C1" w:rsidP="00AF57C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57C1">
        <w:rPr>
          <w:rFonts w:ascii="Times New Roman" w:eastAsia="Calibri" w:hAnsi="Times New Roman" w:cs="Times New Roman"/>
          <w:color w:val="000000"/>
          <w:sz w:val="24"/>
          <w:szCs w:val="24"/>
        </w:rPr>
        <w:t>Основным неналоговым доходом будут являться доходы от использования имущества, находящегося в государственной и муниципальной собственности,</w:t>
      </w:r>
      <w:r w:rsidRPr="00AF57C1">
        <w:rPr>
          <w:rFonts w:ascii="Times New Roman" w:eastAsia="Calibri" w:hAnsi="Times New Roman" w:cs="Times New Roman"/>
          <w:sz w:val="24"/>
          <w:szCs w:val="24"/>
        </w:rPr>
        <w:t xml:space="preserve"> их удельный вес в составе неналоговых доходов в 2018 году – </w:t>
      </w:r>
      <w:r w:rsidRPr="00AF57C1">
        <w:rPr>
          <w:rFonts w:ascii="Times New Roman" w:eastAsia="Calibri" w:hAnsi="Times New Roman" w:cs="Times New Roman"/>
          <w:sz w:val="24"/>
          <w:szCs w:val="24"/>
          <w:u w:val="single"/>
        </w:rPr>
        <w:t>58,40%,</w:t>
      </w:r>
      <w:r w:rsidRPr="00AF57C1">
        <w:rPr>
          <w:rFonts w:ascii="Times New Roman" w:eastAsia="Calibri" w:hAnsi="Times New Roman" w:cs="Times New Roman"/>
          <w:sz w:val="24"/>
          <w:szCs w:val="24"/>
        </w:rPr>
        <w:t xml:space="preserve"> в 2019 году – </w:t>
      </w:r>
      <w:r w:rsidRPr="00AF57C1">
        <w:rPr>
          <w:rFonts w:ascii="Times New Roman" w:eastAsia="Calibri" w:hAnsi="Times New Roman" w:cs="Times New Roman"/>
          <w:sz w:val="24"/>
          <w:szCs w:val="24"/>
          <w:u w:val="single"/>
        </w:rPr>
        <w:t>58,21%,</w:t>
      </w:r>
      <w:r w:rsidRPr="00AF57C1">
        <w:rPr>
          <w:rFonts w:ascii="Times New Roman" w:eastAsia="Calibri" w:hAnsi="Times New Roman" w:cs="Times New Roman"/>
          <w:sz w:val="24"/>
          <w:szCs w:val="24"/>
        </w:rPr>
        <w:t xml:space="preserve"> в 2020 году – </w:t>
      </w:r>
      <w:r w:rsidRPr="00AF57C1">
        <w:rPr>
          <w:rFonts w:ascii="Times New Roman" w:eastAsia="Calibri" w:hAnsi="Times New Roman" w:cs="Times New Roman"/>
          <w:sz w:val="24"/>
          <w:szCs w:val="24"/>
          <w:u w:val="single"/>
        </w:rPr>
        <w:t>57,94%.</w:t>
      </w:r>
    </w:p>
    <w:p w:rsidR="000F00AA" w:rsidRPr="000F00AA" w:rsidRDefault="000F00AA" w:rsidP="000F00A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Проектом бюджета района на 2018-2020 годы расходы бюджета на 2018 год предлага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лись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сумме 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889 320,0 тыс. руб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что меньше ожидаемого исполнения в 2017 году на 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80 563,7 тыс. руб.</w:t>
      </w:r>
    </w:p>
    <w:p w:rsidR="000F00AA" w:rsidRPr="000F00AA" w:rsidRDefault="000F00AA" w:rsidP="000F00A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0F00AA">
        <w:rPr>
          <w:rFonts w:ascii="Times New Roman" w:eastAsia="Calibri" w:hAnsi="Times New Roman" w:cs="Times New Roman"/>
          <w:sz w:val="24"/>
          <w:szCs w:val="24"/>
        </w:rPr>
        <w:t>асходная часть бюджета муниципального района на 2018-2020 годы в основном сформирована в программной структуре расходов, по восьми муниципальным программам.</w:t>
      </w:r>
      <w:r w:rsidRPr="000F00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00AA" w:rsidRPr="000F00AA" w:rsidRDefault="000F00AA" w:rsidP="000F00A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Объем расходов в рамках реализации муниципальных программ составит в 2018 году -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89,47%,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в 2019 году –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90,05%,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в 2020 году –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88,27%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к общему объему расходов бюджета. </w:t>
      </w:r>
    </w:p>
    <w:p w:rsidR="000F00AA" w:rsidRPr="000F00AA" w:rsidRDefault="000F00AA" w:rsidP="000F00A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Непрограммная часть к общему объему расходов бюджета составит в 2018 году -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10,53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%,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в 2019 году -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9,95%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и 2020 году -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11,73%.</w:t>
      </w:r>
    </w:p>
    <w:p w:rsidR="000F00AA" w:rsidRPr="000F00AA" w:rsidRDefault="000F00AA" w:rsidP="000F00A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по обязательствам бюджета МР «Ижемский» в разрезе классификации расходов отражает приоритеты в отношении финансирования мероприятий в сфере образования – </w:t>
      </w:r>
      <w:r w:rsidRPr="000F00AA">
        <w:rPr>
          <w:rFonts w:ascii="Times New Roman" w:eastAsia="Calibri" w:hAnsi="Times New Roman" w:cs="Times New Roman"/>
          <w:sz w:val="24"/>
          <w:szCs w:val="24"/>
          <w:u w:val="single"/>
        </w:rPr>
        <w:t>68,46 %</w:t>
      </w:r>
      <w:r w:rsidRPr="000F00AA">
        <w:rPr>
          <w:rFonts w:ascii="Times New Roman" w:eastAsia="Calibri" w:hAnsi="Times New Roman" w:cs="Times New Roman"/>
          <w:sz w:val="24"/>
          <w:szCs w:val="24"/>
        </w:rPr>
        <w:t xml:space="preserve"> от всей суммы принимаемых обязательств по расходам бюджета района.</w:t>
      </w:r>
    </w:p>
    <w:p w:rsidR="002F6F81" w:rsidRPr="002F6F81" w:rsidRDefault="002F6F81" w:rsidP="000F00A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F81">
        <w:rPr>
          <w:rFonts w:ascii="Times New Roman" w:eastAsia="Calibri" w:hAnsi="Times New Roman" w:cs="Times New Roman"/>
          <w:sz w:val="24"/>
          <w:szCs w:val="24"/>
        </w:rPr>
        <w:t>Согласно Основным направлениям бюджетной и налоговой политики на период 2018-2020 годы в целях повышения эффективности управления доходами бюджета муниципального образования муниципального района «Ижемский» на 2018 год и плановый период, предполагается отказаться от действующих неэффективных налоговых и неналоговых льгот (пониженных ставок) и установления налоговых льгот (включая освобождение от налогообложения, исключение из налоговой базы объекта налогообложения), ведущих к прямым потерям доходной части бюджета муниципального образования муниципального района «Ижемский» в планируемом периоде.</w:t>
      </w:r>
    </w:p>
    <w:p w:rsidR="002F6F81" w:rsidRPr="002F6F81" w:rsidRDefault="002F6F81" w:rsidP="002F6F8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F81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будет продолжена работа по сохранению, укреплению и развитию налогового потенциала путем совершенствования механизма собираемости налогов, легализации налоговой базы, включая легализацию «теневой» заработной платы, поддержки организаций, формирующих налоговый потенциал района, содействия инвестиционным процессам в экономике, повышения эффективности управления  муниципальной собственностью.</w:t>
      </w:r>
    </w:p>
    <w:p w:rsidR="0062435E" w:rsidRDefault="000F00AA" w:rsidP="000F00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F00AA">
        <w:rPr>
          <w:rFonts w:ascii="Times New Roman" w:eastAsia="Calibri" w:hAnsi="Times New Roman" w:cs="Times New Roman"/>
          <w:sz w:val="24"/>
          <w:szCs w:val="24"/>
        </w:rPr>
        <w:t>о результатам проведенной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экспертизы, Контрольно-счетная комисси</w:t>
      </w:r>
      <w:r>
        <w:rPr>
          <w:rFonts w:ascii="Times New Roman" w:hAnsi="Times New Roman" w:cs="Times New Roman"/>
          <w:color w:val="000000"/>
          <w:sz w:val="24"/>
          <w:szCs w:val="24"/>
        </w:rPr>
        <w:t>ей было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предложено</w:t>
      </w:r>
      <w:r w:rsidRPr="000F0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принять к рассмотрению проект решения Совета муниципального района «Ижемский» «О бюджете МР «Ижемский» на 2018 год и плановый период 2019 и 2020 годов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0CD7" w:rsidRPr="000B4798" w:rsidRDefault="00AA0CD7" w:rsidP="00AA0CD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3.3.3. Экспертиза проектов бюджетов муниципальных образований сельских поселений проводилась Контрольно-ревизионной комиссией на основании заключенных соглашений с советами сельских поселений. Были подготовлены десять </w:t>
      </w:r>
      <w:r w:rsidRPr="00AA0CD7">
        <w:rPr>
          <w:rFonts w:ascii="Times New Roman" w:hAnsi="Times New Roman" w:cs="Times New Roman"/>
          <w:i/>
          <w:sz w:val="24"/>
          <w:szCs w:val="24"/>
        </w:rPr>
        <w:t>заключений на проекты решений Советов сельских поселений «О бюджете сельского поселения «» на 2018 год и плановый период 2019 и 2020 годов».</w:t>
      </w:r>
      <w:r w:rsidRPr="000B4798">
        <w:rPr>
          <w:sz w:val="28"/>
          <w:szCs w:val="28"/>
        </w:rPr>
        <w:t xml:space="preserve"> </w:t>
      </w:r>
    </w:p>
    <w:p w:rsidR="00072358" w:rsidRPr="00072358" w:rsidRDefault="001D541C" w:rsidP="00072358">
      <w:pPr>
        <w:pStyle w:val="af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</w:t>
      </w:r>
      <w:r w:rsidRPr="001D541C">
        <w:rPr>
          <w:sz w:val="24"/>
          <w:szCs w:val="24"/>
        </w:rPr>
        <w:t xml:space="preserve">з десяти сельских поселений </w:t>
      </w:r>
      <w:r w:rsidR="00072358" w:rsidRPr="00072358">
        <w:rPr>
          <w:sz w:val="24"/>
          <w:szCs w:val="24"/>
        </w:rPr>
        <w:t>проект решения Совета о бюджете на 2018-2020 годы в Контрольно-счетную комиссию администрацией сельского поселения «Краснобор»</w:t>
      </w:r>
      <w:r>
        <w:rPr>
          <w:sz w:val="24"/>
          <w:szCs w:val="24"/>
        </w:rPr>
        <w:t xml:space="preserve"> представлен с нарушением сроков, установленных п.1 ст.185 Бюджетного кодекса РФ.</w:t>
      </w:r>
      <w:r w:rsidR="00072358" w:rsidRPr="00072358">
        <w:rPr>
          <w:sz w:val="24"/>
          <w:szCs w:val="24"/>
        </w:rPr>
        <w:t xml:space="preserve"> </w:t>
      </w:r>
    </w:p>
    <w:p w:rsidR="00072358" w:rsidRPr="00072358" w:rsidRDefault="00072358" w:rsidP="004562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8">
        <w:rPr>
          <w:rFonts w:ascii="Times New Roman" w:hAnsi="Times New Roman" w:cs="Times New Roman"/>
          <w:b/>
          <w:color w:val="000000"/>
          <w:sz w:val="24"/>
          <w:szCs w:val="24"/>
        </w:rPr>
        <w:t>В нарушение ст</w:t>
      </w:r>
      <w:r w:rsidR="001D54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72358">
        <w:rPr>
          <w:rFonts w:ascii="Times New Roman" w:hAnsi="Times New Roman" w:cs="Times New Roman"/>
          <w:b/>
          <w:color w:val="000000"/>
          <w:sz w:val="24"/>
          <w:szCs w:val="24"/>
        </w:rPr>
        <w:t>184.2. Бюджетного кодекса РФ и ст</w:t>
      </w:r>
      <w:r w:rsidR="001D54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72358">
        <w:rPr>
          <w:rFonts w:ascii="Times New Roman" w:hAnsi="Times New Roman" w:cs="Times New Roman"/>
          <w:b/>
          <w:color w:val="000000"/>
          <w:sz w:val="24"/>
          <w:szCs w:val="24"/>
        </w:rPr>
        <w:t>12 Положения о бюджетном процессе</w:t>
      </w:r>
      <w:r w:rsidRPr="00072358">
        <w:rPr>
          <w:rFonts w:ascii="Times New Roman" w:hAnsi="Times New Roman" w:cs="Times New Roman"/>
          <w:color w:val="000000"/>
          <w:sz w:val="24"/>
          <w:szCs w:val="24"/>
        </w:rPr>
        <w:t xml:space="preserve"> не представлены с проектом решения о бюджете следующие документы:</w:t>
      </w:r>
      <w:r w:rsidR="00456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sz w:val="24"/>
          <w:szCs w:val="24"/>
        </w:rPr>
        <w:t>верхний предел муниципального долга;</w:t>
      </w:r>
      <w:r w:rsidR="00456248">
        <w:rPr>
          <w:rFonts w:ascii="Times New Roman" w:hAnsi="Times New Roman" w:cs="Times New Roman"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сельского поселения на 2018 год и плановый период 2019 и 2020 годов;</w:t>
      </w:r>
      <w:r w:rsidR="00456248">
        <w:rPr>
          <w:rFonts w:ascii="Times New Roman" w:hAnsi="Times New Roman" w:cs="Times New Roman"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предварительные итоги социально-экономического развития сельского поселения  за истекший период текущего года и ожидаемые итоги социально-экономического развития сельского поселения за текущий финансовый год; </w:t>
      </w:r>
      <w:r w:rsidRPr="00072358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сельского </w:t>
      </w:r>
      <w:r w:rsidRPr="00072358">
        <w:rPr>
          <w:rFonts w:ascii="Times New Roman" w:hAnsi="Times New Roman" w:cs="Times New Roman"/>
          <w:sz w:val="24"/>
          <w:szCs w:val="24"/>
        </w:rPr>
        <w:lastRenderedPageBreak/>
        <w:t>поселения на 2018-2020 годы;</w:t>
      </w:r>
      <w:r w:rsidR="00456248">
        <w:rPr>
          <w:rFonts w:ascii="Times New Roman" w:hAnsi="Times New Roman" w:cs="Times New Roman"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</w:t>
      </w:r>
      <w:r w:rsidR="00456248">
        <w:rPr>
          <w:rFonts w:ascii="Times New Roman" w:hAnsi="Times New Roman" w:cs="Times New Roman"/>
          <w:sz w:val="24"/>
          <w:szCs w:val="24"/>
        </w:rPr>
        <w:t xml:space="preserve">еления межбюджетных трансфертов (по трем с/п); </w:t>
      </w:r>
      <w:r w:rsidRPr="00072358">
        <w:rPr>
          <w:rFonts w:ascii="Times New Roman" w:hAnsi="Times New Roman" w:cs="Times New Roman"/>
          <w:color w:val="000000"/>
          <w:sz w:val="24"/>
          <w:szCs w:val="24"/>
        </w:rPr>
        <w:t>предварительные итоги социально-э</w:t>
      </w:r>
      <w:r w:rsidR="00456248">
        <w:rPr>
          <w:rFonts w:ascii="Times New Roman" w:hAnsi="Times New Roman" w:cs="Times New Roman"/>
          <w:color w:val="000000"/>
          <w:sz w:val="24"/>
          <w:szCs w:val="24"/>
        </w:rPr>
        <w:t xml:space="preserve">кономического развития </w:t>
      </w:r>
      <w:r w:rsidRPr="00072358">
        <w:rPr>
          <w:rFonts w:ascii="Times New Roman" w:hAnsi="Times New Roman" w:cs="Times New Roman"/>
          <w:color w:val="000000"/>
          <w:sz w:val="24"/>
          <w:szCs w:val="24"/>
        </w:rPr>
        <w:t xml:space="preserve"> за истекший период текущего года и ожидаемые итоги социально-экономического развития за текущий финансовый год</w:t>
      </w:r>
      <w:r w:rsidR="00456248">
        <w:rPr>
          <w:rFonts w:ascii="Times New Roman" w:hAnsi="Times New Roman" w:cs="Times New Roman"/>
          <w:color w:val="000000"/>
          <w:sz w:val="24"/>
          <w:szCs w:val="24"/>
        </w:rPr>
        <w:t xml:space="preserve"> (3 факта по трем с/п).</w:t>
      </w:r>
    </w:p>
    <w:p w:rsidR="00C20C6C" w:rsidRDefault="00C20C6C" w:rsidP="00955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C6C">
        <w:rPr>
          <w:rFonts w:ascii="Times New Roman" w:hAnsi="Times New Roman" w:cs="Times New Roman"/>
          <w:sz w:val="24"/>
          <w:szCs w:val="24"/>
        </w:rPr>
        <w:t>В нарушение статьи 173 Бюджетного кодекса РФ к проекту бюджета на 2018 и плановый период 2019 и 2020 годы представлен прогноз социально-экономического развития на 2017-2019 годы, при разработке которого учтены тенденции, складывающиеся в экономике и социальной</w:t>
      </w:r>
      <w:r w:rsidRPr="009C5BB6">
        <w:rPr>
          <w:b/>
          <w:i/>
          <w:sz w:val="24"/>
          <w:szCs w:val="24"/>
        </w:rPr>
        <w:t xml:space="preserve"> </w:t>
      </w:r>
      <w:r w:rsidRPr="00C20C6C">
        <w:rPr>
          <w:rFonts w:ascii="Times New Roman" w:hAnsi="Times New Roman" w:cs="Times New Roman"/>
          <w:sz w:val="24"/>
          <w:szCs w:val="24"/>
        </w:rPr>
        <w:t xml:space="preserve">сфере сельского поселения в 2017 году и </w:t>
      </w:r>
      <w:r>
        <w:rPr>
          <w:rFonts w:ascii="Times New Roman" w:hAnsi="Times New Roman" w:cs="Times New Roman"/>
          <w:sz w:val="24"/>
          <w:szCs w:val="24"/>
        </w:rPr>
        <w:t xml:space="preserve">плановом периоде 2018-2019 годы (2 факта по двум с/п). </w:t>
      </w:r>
    </w:p>
    <w:p w:rsidR="00C20C6C" w:rsidRDefault="00C20C6C" w:rsidP="00955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0C6C">
        <w:rPr>
          <w:rFonts w:ascii="Times New Roman" w:hAnsi="Times New Roman" w:cs="Times New Roman"/>
          <w:sz w:val="24"/>
          <w:szCs w:val="24"/>
        </w:rPr>
        <w:t xml:space="preserve">сновные направления бюджетной и налоговой политики и предварительные итоги за текущий период </w:t>
      </w:r>
      <w:r>
        <w:rPr>
          <w:rFonts w:ascii="Times New Roman" w:hAnsi="Times New Roman" w:cs="Times New Roman"/>
          <w:sz w:val="24"/>
          <w:szCs w:val="24"/>
        </w:rPr>
        <w:t>также содержали</w:t>
      </w:r>
      <w:r w:rsidRPr="00C20C6C">
        <w:rPr>
          <w:rFonts w:ascii="Times New Roman" w:hAnsi="Times New Roman" w:cs="Times New Roman"/>
          <w:sz w:val="24"/>
          <w:szCs w:val="24"/>
        </w:rPr>
        <w:t xml:space="preserve"> сведения прошлых лет</w:t>
      </w:r>
      <w:r>
        <w:rPr>
          <w:rFonts w:ascii="Times New Roman" w:hAnsi="Times New Roman" w:cs="Times New Roman"/>
          <w:sz w:val="24"/>
          <w:szCs w:val="24"/>
        </w:rPr>
        <w:t xml:space="preserve"> (2 факта по двум с/п).</w:t>
      </w:r>
    </w:p>
    <w:p w:rsidR="009555DE" w:rsidRPr="00C20C6C" w:rsidRDefault="00467CC0" w:rsidP="00467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 указывались н</w:t>
      </w:r>
      <w:r w:rsidR="009555DE">
        <w:rPr>
          <w:rFonts w:ascii="Times New Roman" w:hAnsi="Times New Roman" w:cs="Times New Roman"/>
          <w:sz w:val="24"/>
          <w:szCs w:val="24"/>
        </w:rPr>
        <w:t>аименования разделов подразделов</w:t>
      </w:r>
      <w:r w:rsidR="006E350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</w:t>
      </w:r>
      <w:r w:rsidR="009555DE">
        <w:rPr>
          <w:rFonts w:ascii="Times New Roman" w:hAnsi="Times New Roman" w:cs="Times New Roman"/>
          <w:sz w:val="24"/>
          <w:szCs w:val="24"/>
        </w:rPr>
        <w:t>в</w:t>
      </w:r>
      <w:r w:rsidR="006E3502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9555DE" w:rsidRPr="009555DE">
        <w:rPr>
          <w:rFonts w:ascii="Times New Roman" w:hAnsi="Times New Roman" w:cs="Times New Roman"/>
          <w:sz w:val="24"/>
          <w:szCs w:val="24"/>
        </w:rPr>
        <w:t xml:space="preserve"> </w:t>
      </w:r>
      <w:r w:rsidR="006E3502">
        <w:rPr>
          <w:rFonts w:ascii="Times New Roman" w:hAnsi="Times New Roman" w:cs="Times New Roman"/>
          <w:sz w:val="24"/>
          <w:szCs w:val="24"/>
        </w:rPr>
        <w:t>«</w:t>
      </w:r>
      <w:r w:rsidR="009555DE">
        <w:rPr>
          <w:rFonts w:ascii="Times New Roman" w:hAnsi="Times New Roman" w:cs="Times New Roman"/>
          <w:sz w:val="24"/>
          <w:szCs w:val="24"/>
        </w:rPr>
        <w:t>О</w:t>
      </w:r>
      <w:r w:rsidR="009555DE" w:rsidRPr="009555DE">
        <w:rPr>
          <w:rFonts w:ascii="Times New Roman" w:hAnsi="Times New Roman" w:cs="Times New Roman"/>
          <w:sz w:val="24"/>
          <w:szCs w:val="24"/>
        </w:rPr>
        <w:t>ценк</w:t>
      </w:r>
      <w:r w:rsidR="006E3502">
        <w:rPr>
          <w:rFonts w:ascii="Times New Roman" w:hAnsi="Times New Roman" w:cs="Times New Roman"/>
          <w:sz w:val="24"/>
          <w:szCs w:val="24"/>
        </w:rPr>
        <w:t>а</w:t>
      </w:r>
      <w:r w:rsidR="009555DE" w:rsidRPr="009555DE">
        <w:rPr>
          <w:rFonts w:ascii="Times New Roman" w:hAnsi="Times New Roman" w:cs="Times New Roman"/>
          <w:sz w:val="24"/>
          <w:szCs w:val="24"/>
        </w:rPr>
        <w:t xml:space="preserve"> ожидаемого исполнения бюджета поселения</w:t>
      </w:r>
      <w:r w:rsidR="006E3502">
        <w:rPr>
          <w:rFonts w:ascii="Times New Roman" w:hAnsi="Times New Roman" w:cs="Times New Roman"/>
          <w:sz w:val="24"/>
          <w:szCs w:val="24"/>
        </w:rPr>
        <w:t>»</w:t>
      </w:r>
      <w:r w:rsidR="0095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 факта по двум с/п).</w:t>
      </w:r>
    </w:p>
    <w:p w:rsidR="00466DB9" w:rsidRPr="00467CC0" w:rsidRDefault="00466DB9" w:rsidP="00466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</w:t>
      </w:r>
      <w:r w:rsidRPr="00467CC0">
        <w:rPr>
          <w:rFonts w:ascii="Times New Roman" w:hAnsi="Times New Roman" w:cs="Times New Roman"/>
          <w:sz w:val="24"/>
          <w:szCs w:val="24"/>
        </w:rPr>
        <w:t>редставленные для экспертизы проекты бюджетов сельских поселений  соответств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467CC0">
        <w:rPr>
          <w:rFonts w:ascii="Times New Roman" w:hAnsi="Times New Roman" w:cs="Times New Roman"/>
          <w:sz w:val="24"/>
          <w:szCs w:val="24"/>
        </w:rPr>
        <w:t xml:space="preserve"> требованиям бюджетного законодательства, и содерж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467CC0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бюджета, к которым относится общий объем доходов бюджета, общий объем расходов, дефицит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D7" w:rsidRPr="00AA0CD7" w:rsidRDefault="00C20C6C" w:rsidP="00AA0C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оказатели бюджетов сбалансированы; </w:t>
      </w:r>
      <w:r w:rsidR="00466DB9">
        <w:rPr>
          <w:rFonts w:ascii="Times New Roman" w:hAnsi="Times New Roman" w:cs="Times New Roman"/>
          <w:sz w:val="24"/>
          <w:szCs w:val="24"/>
        </w:rPr>
        <w:t xml:space="preserve">в 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проектах </w:t>
      </w:r>
      <w:r w:rsidR="00466DB9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расходы не превышали доходов, соответственно дефицит (профицит) был установлен 0 руб.; объемы условно утверждаемых расходов на плановый период и расходы резервных фондов были запланированы в пределах норм, установленных Бюджетным </w:t>
      </w:r>
      <w:r w:rsidR="00466DB9">
        <w:rPr>
          <w:rFonts w:ascii="Times New Roman" w:hAnsi="Times New Roman" w:cs="Times New Roman"/>
          <w:sz w:val="24"/>
          <w:szCs w:val="24"/>
        </w:rPr>
        <w:t>к</w:t>
      </w:r>
      <w:r w:rsidR="00AA0CD7" w:rsidRPr="00AA0CD7">
        <w:rPr>
          <w:rFonts w:ascii="Times New Roman" w:hAnsi="Times New Roman" w:cs="Times New Roman"/>
          <w:sz w:val="24"/>
          <w:szCs w:val="24"/>
        </w:rPr>
        <w:t>одексом РФ.</w:t>
      </w:r>
    </w:p>
    <w:p w:rsidR="00E26A27" w:rsidRPr="00ED21E9" w:rsidRDefault="00AA0CD7" w:rsidP="00AA0C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При формировании доходной части бюджетов поселений были учтены сведения о прогнозе поступлений налоговых и неналоговых доходов, представленные главными администраторами доходов.</w:t>
      </w:r>
      <w:r w:rsidR="00E26A27" w:rsidRPr="00AA0CD7">
        <w:rPr>
          <w:rFonts w:ascii="Times New Roman" w:hAnsi="Times New Roman" w:cs="Times New Roman"/>
          <w:sz w:val="24"/>
          <w:szCs w:val="24"/>
        </w:rPr>
        <w:t xml:space="preserve">        </w:t>
      </w:r>
      <w:r w:rsidR="00E26A27" w:rsidRPr="00ED2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66DB9" w:rsidRDefault="00466DB9" w:rsidP="00466DB9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Объемы доходов, расходов и удельный вес собственных доходов представлен в таблице №1.</w:t>
      </w:r>
    </w:p>
    <w:p w:rsidR="00466DB9" w:rsidRPr="002A33A7" w:rsidRDefault="00466DB9" w:rsidP="00466DB9">
      <w:pPr>
        <w:pStyle w:val="af"/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t>Таблица № 1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Доходы (в тыс.руб.)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Расходы (в тыс.руб.)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Удельный вес собственных доходов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Ижма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9 645,99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9 645,99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63,48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2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Сизябск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5 116,44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5 116,44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12,71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Кельчиюр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4 243,49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4 243,49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14,57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Щельяюр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7 372,89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7 372,89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30,85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5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Брыкаланск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3 257,39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3 257,39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7,77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6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Няшабож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2 656,99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2 656,99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7,45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7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Том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3 706,39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3 706,39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18,10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8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Мохча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4 699,04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4 699,04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15,01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9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 xml:space="preserve">Кипиево 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3 157,19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3 157,19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12,4</w:t>
            </w:r>
          </w:p>
        </w:tc>
      </w:tr>
      <w:tr w:rsidR="00466DB9" w:rsidRPr="001A06C6" w:rsidTr="009D3467">
        <w:tc>
          <w:tcPr>
            <w:tcW w:w="817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10</w:t>
            </w:r>
          </w:p>
        </w:tc>
        <w:tc>
          <w:tcPr>
            <w:tcW w:w="3011" w:type="dxa"/>
          </w:tcPr>
          <w:p w:rsidR="00466DB9" w:rsidRPr="001A06C6" w:rsidRDefault="00466DB9" w:rsidP="009D3467">
            <w:pPr>
              <w:pStyle w:val="af"/>
              <w:jc w:val="both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Краснобор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4 829,99</w:t>
            </w:r>
          </w:p>
        </w:tc>
        <w:tc>
          <w:tcPr>
            <w:tcW w:w="1914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4 829,99</w:t>
            </w:r>
          </w:p>
        </w:tc>
        <w:tc>
          <w:tcPr>
            <w:tcW w:w="1915" w:type="dxa"/>
          </w:tcPr>
          <w:p w:rsidR="00466DB9" w:rsidRPr="001A06C6" w:rsidRDefault="00466DB9" w:rsidP="009D3467">
            <w:pPr>
              <w:pStyle w:val="af"/>
              <w:jc w:val="center"/>
              <w:rPr>
                <w:sz w:val="22"/>
                <w:szCs w:val="22"/>
              </w:rPr>
            </w:pPr>
            <w:r w:rsidRPr="001A06C6">
              <w:rPr>
                <w:sz w:val="22"/>
                <w:szCs w:val="22"/>
              </w:rPr>
              <w:t>13,62</w:t>
            </w:r>
          </w:p>
        </w:tc>
      </w:tr>
    </w:tbl>
    <w:p w:rsidR="00466DB9" w:rsidRDefault="00466DB9" w:rsidP="00466DB9">
      <w:pPr>
        <w:pStyle w:val="af"/>
        <w:ind w:firstLine="709"/>
        <w:jc w:val="both"/>
        <w:rPr>
          <w:sz w:val="24"/>
          <w:szCs w:val="24"/>
        </w:rPr>
      </w:pPr>
    </w:p>
    <w:p w:rsidR="00466DB9" w:rsidRDefault="00466DB9" w:rsidP="00466DB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представленных данных в таблице следует, что наибольшие объемы доходов и расходов на 2018 год планируют сельские поселения «Ижма» и «Щельяюр».</w:t>
      </w:r>
    </w:p>
    <w:p w:rsidR="00466DB9" w:rsidRDefault="00466DB9" w:rsidP="00466DB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Наименьший бюджет предполагается у сельского поселения «Няшабож». </w:t>
      </w:r>
    </w:p>
    <w:p w:rsidR="00466DB9" w:rsidRDefault="00466DB9" w:rsidP="00466DB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общем объеме доходов сельского поселения «Ижма» наибольший удельный вес будут занимать собственные доходы (63,48%).</w:t>
      </w:r>
    </w:p>
    <w:p w:rsidR="00466DB9" w:rsidRDefault="00466DB9" w:rsidP="00466DB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 остальных сельских поселений основную долю доходов будут занимать безвозмездные поступления (дотации, субвенции) с бюджета муниципального района «Ижемский».</w:t>
      </w:r>
    </w:p>
    <w:p w:rsidR="00467CC0" w:rsidRPr="00467CC0" w:rsidRDefault="00467CC0" w:rsidP="00467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C0">
        <w:rPr>
          <w:rFonts w:ascii="Times New Roman" w:hAnsi="Times New Roman" w:cs="Times New Roman"/>
          <w:sz w:val="24"/>
          <w:szCs w:val="24"/>
        </w:rPr>
        <w:t>Контрольно-счетная комиссия предложила администрациям сельских поселений при представлении проектов решений Советов сельских поселений о бюджете на очередной финансовый год и плановый период соблюдать требования, установленные Бюджетным кодексом РФ, Положением о бюджетном процессе и представлять все необходимые документы для проведения экспертизы проекта решения о бюджете.</w:t>
      </w:r>
    </w:p>
    <w:p w:rsidR="00467CC0" w:rsidRPr="00467CC0" w:rsidRDefault="00467CC0" w:rsidP="00467CC0">
      <w:pPr>
        <w:pStyle w:val="Default"/>
        <w:spacing w:line="276" w:lineRule="auto"/>
        <w:ind w:firstLine="709"/>
        <w:jc w:val="both"/>
        <w:rPr>
          <w:bCs/>
          <w:color w:val="auto"/>
        </w:rPr>
      </w:pPr>
      <w:r w:rsidRPr="00467CC0">
        <w:rPr>
          <w:bCs/>
          <w:color w:val="auto"/>
        </w:rPr>
        <w:t>Контрольно-счетная комиссия рекомендовала советам сельских поселений принять к рассмотрению проекты решений Советов сельских поселений «О бюджете сельских поселений на 2018 год и плановый период 2019 и 2020 годов» с учетом замечаний и предложений, содержащихся в заключениях.</w:t>
      </w:r>
    </w:p>
    <w:p w:rsidR="0001434E" w:rsidRPr="00ED21E9" w:rsidRDefault="0001434E" w:rsidP="00467CC0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C5E21" w:rsidRPr="00ED3413" w:rsidRDefault="0062435E" w:rsidP="003A2258">
      <w:pPr>
        <w:pStyle w:val="a6"/>
        <w:spacing w:after="0"/>
        <w:ind w:left="1429" w:hanging="578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341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4324F8" w:rsidRPr="00ED34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5E21" w:rsidRPr="00ED3413">
        <w:rPr>
          <w:rFonts w:ascii="Times New Roman" w:eastAsia="Calibri" w:hAnsi="Times New Roman" w:cs="Times New Roman"/>
          <w:b/>
          <w:sz w:val="24"/>
          <w:szCs w:val="24"/>
        </w:rPr>
        <w:t>Итоговые документы</w:t>
      </w:r>
    </w:p>
    <w:p w:rsidR="00AC5E21" w:rsidRPr="00ED21E9" w:rsidRDefault="00AC5E21" w:rsidP="0029493E">
      <w:pPr>
        <w:pStyle w:val="a6"/>
        <w:spacing w:after="0"/>
        <w:ind w:left="-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1814" w:rsidRPr="00ED21E9" w:rsidRDefault="00AA3EB2" w:rsidP="000744F0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81814" w:rsidRPr="00ED21E9">
        <w:rPr>
          <w:rFonts w:ascii="Times New Roman" w:eastAsia="Calibri" w:hAnsi="Times New Roman" w:cs="Times New Roman"/>
          <w:sz w:val="24"/>
          <w:szCs w:val="24"/>
        </w:rPr>
        <w:t>о всем проведенным контрольным мероприятиям направл</w:t>
      </w:r>
      <w:r>
        <w:rPr>
          <w:rFonts w:ascii="Times New Roman" w:eastAsia="Calibri" w:hAnsi="Times New Roman" w:cs="Times New Roman"/>
          <w:sz w:val="24"/>
          <w:szCs w:val="24"/>
        </w:rPr>
        <w:t>ялись</w:t>
      </w:r>
      <w:r w:rsidR="00581814" w:rsidRPr="00ED2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отчеты </w:t>
      </w:r>
      <w:r w:rsidR="00581814" w:rsidRPr="00ED21E9">
        <w:rPr>
          <w:rFonts w:ascii="Times New Roman" w:eastAsia="Calibri" w:hAnsi="Times New Roman" w:cs="Times New Roman"/>
          <w:sz w:val="24"/>
          <w:szCs w:val="24"/>
        </w:rPr>
        <w:t>в Совет муниципального района</w:t>
      </w:r>
      <w:r w:rsidR="00CF2FE5">
        <w:rPr>
          <w:rFonts w:ascii="Times New Roman" w:eastAsia="Calibri" w:hAnsi="Times New Roman" w:cs="Times New Roman"/>
          <w:sz w:val="24"/>
          <w:szCs w:val="24"/>
        </w:rPr>
        <w:t xml:space="preserve"> «Ижемский»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2B55">
        <w:rPr>
          <w:rFonts w:ascii="Times New Roman" w:eastAsia="Calibri" w:hAnsi="Times New Roman" w:cs="Times New Roman"/>
          <w:sz w:val="24"/>
          <w:szCs w:val="24"/>
        </w:rPr>
        <w:t>направлялись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в</w:t>
      </w:r>
      <w:r w:rsidR="00581814" w:rsidRPr="00ED21E9">
        <w:rPr>
          <w:rFonts w:ascii="Times New Roman" w:eastAsia="Calibri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1814" w:rsidRPr="00ED21E9">
        <w:rPr>
          <w:rFonts w:ascii="Times New Roman" w:eastAsia="Calibri" w:hAnsi="Times New Roman" w:cs="Times New Roman"/>
          <w:sz w:val="24"/>
          <w:szCs w:val="24"/>
        </w:rPr>
        <w:t xml:space="preserve"> МР «Ижемский».</w:t>
      </w:r>
      <w:r w:rsidR="00B12B55">
        <w:rPr>
          <w:rFonts w:ascii="Times New Roman" w:eastAsia="Calibri" w:hAnsi="Times New Roman" w:cs="Times New Roman"/>
          <w:sz w:val="24"/>
          <w:szCs w:val="24"/>
        </w:rPr>
        <w:t xml:space="preserve"> В прокуратуру Ижемского района направлялись материалы проверки эффективности использования муниципального имущества в сельском поселении «Щельяюр».</w:t>
      </w:r>
    </w:p>
    <w:p w:rsidR="00B96583" w:rsidRDefault="00126B33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21E9">
        <w:rPr>
          <w:rFonts w:ascii="Times New Roman" w:eastAsia="Calibri" w:hAnsi="Times New Roman" w:cs="Times New Roman"/>
          <w:sz w:val="24"/>
          <w:szCs w:val="24"/>
        </w:rPr>
        <w:t>По результатам контрольных и аналитических мероприятий Контрольно-счетной комиссией даются соответствующие предложения по устранению выявленных нарушений и недостатков. Выполнение таких предложений находится на постоянном контр</w:t>
      </w:r>
      <w:r w:rsidR="00C61622" w:rsidRPr="00ED21E9">
        <w:rPr>
          <w:rFonts w:ascii="Times New Roman" w:eastAsia="Calibri" w:hAnsi="Times New Roman" w:cs="Times New Roman"/>
          <w:sz w:val="24"/>
          <w:szCs w:val="24"/>
        </w:rPr>
        <w:t>оле Контрольно-счетной комиссии.</w:t>
      </w:r>
    </w:p>
    <w:p w:rsidR="00BA41A7" w:rsidRPr="00272703" w:rsidRDefault="00272703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2703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Реализация малого проекта в сфере малого предпринимательства</w:t>
      </w:r>
    </w:p>
    <w:p w:rsidR="009E0D35" w:rsidRDefault="009E0D35" w:rsidP="00676EE8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пункту 6 Представления – мониторинг за реализацией малого проекта осуществлялся в устной форме.</w:t>
      </w:r>
    </w:p>
    <w:p w:rsidR="003567F3" w:rsidRDefault="00272703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на представление по устранению нарушений Администрацией МР «Ижемский» в адрес Контрольно-счетной комиссии представлен своевременно. </w:t>
      </w:r>
    </w:p>
    <w:p w:rsidR="00272703" w:rsidRDefault="00272703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пункту 5 Представления Администрацией </w:t>
      </w:r>
      <w:r w:rsidR="003567F3">
        <w:rPr>
          <w:rFonts w:ascii="Times New Roman" w:eastAsia="Calibri" w:hAnsi="Times New Roman" w:cs="Times New Roman"/>
          <w:sz w:val="24"/>
          <w:szCs w:val="24"/>
        </w:rPr>
        <w:t xml:space="preserve">с получателем субсидии </w:t>
      </w:r>
      <w:r>
        <w:rPr>
          <w:rFonts w:ascii="Times New Roman" w:eastAsia="Calibri" w:hAnsi="Times New Roman" w:cs="Times New Roman"/>
          <w:sz w:val="24"/>
          <w:szCs w:val="24"/>
        </w:rPr>
        <w:t>заключено доп</w:t>
      </w:r>
      <w:r w:rsidR="003567F3">
        <w:rPr>
          <w:rFonts w:ascii="Times New Roman" w:eastAsia="Calibri" w:hAnsi="Times New Roman" w:cs="Times New Roman"/>
          <w:sz w:val="24"/>
          <w:szCs w:val="24"/>
        </w:rPr>
        <w:t>олнительное соглашение к договору о предоставлении субсидии, где изменены и соблюдены условия Соглашения заключенного между Администрацией и Министерством экономики РК.</w:t>
      </w:r>
    </w:p>
    <w:p w:rsidR="007C7F95" w:rsidRDefault="007C7F95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пунктам 1, 2, 3, 4 Представления указанные недостатки и нарушения впредь будут учтены, и допускаться не будут.</w:t>
      </w:r>
    </w:p>
    <w:p w:rsidR="00676EE8" w:rsidRDefault="00676EE8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30C29" w:rsidRDefault="00730C29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Аудит в сфере закупок по заключенным муниципальным контрактам (договорам) в рамках исполнения Федерального закона № 44-ФЗ</w:t>
      </w:r>
    </w:p>
    <w:p w:rsidR="00707744" w:rsidRDefault="00730C29" w:rsidP="0029493E">
      <w:pPr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Ответы на представления учреждениями культуры в адрес Контрольно-счетной комиссии представлены своевременно.</w:t>
      </w:r>
      <w:r w:rsidR="00920F59">
        <w:rPr>
          <w:rFonts w:ascii="Times New Roman" w:eastAsia="Calibri" w:hAnsi="Times New Roman" w:cs="Times New Roman"/>
          <w:sz w:val="24"/>
          <w:szCs w:val="24"/>
        </w:rPr>
        <w:t xml:space="preserve"> Согласно представленных ответов на представления, руководителями учреждений с ответственными лицами проводились беседы, были сделаны письменные либо устные замечания, а также в дальнейшем </w:t>
      </w:r>
      <w:r w:rsidR="00707744">
        <w:rPr>
          <w:rFonts w:ascii="Times New Roman" w:eastAsia="Calibri" w:hAnsi="Times New Roman" w:cs="Times New Roman"/>
          <w:sz w:val="24"/>
          <w:szCs w:val="24"/>
        </w:rPr>
        <w:t xml:space="preserve">планирование и </w:t>
      </w:r>
      <w:r w:rsidR="00920F59">
        <w:rPr>
          <w:rFonts w:ascii="Times New Roman" w:eastAsia="Calibri" w:hAnsi="Times New Roman" w:cs="Times New Roman"/>
          <w:sz w:val="24"/>
          <w:szCs w:val="24"/>
        </w:rPr>
        <w:t>закуп</w:t>
      </w:r>
      <w:r w:rsidR="00D74C16">
        <w:rPr>
          <w:rFonts w:ascii="Times New Roman" w:eastAsia="Calibri" w:hAnsi="Times New Roman" w:cs="Times New Roman"/>
          <w:sz w:val="24"/>
          <w:szCs w:val="24"/>
        </w:rPr>
        <w:t>ки товаров, работ, услуг будут осуществляться в соответствии с требованиями Федерального закона №44-ФЗ.</w:t>
      </w:r>
    </w:p>
    <w:p w:rsidR="00707744" w:rsidRDefault="00707744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Законность назначения пенсий муниципальным служащим муниципального образования муниципального </w:t>
      </w:r>
      <w:r w:rsidR="00D04E9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района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«Ижемский»</w:t>
      </w:r>
    </w:p>
    <w:p w:rsidR="00F95DF5" w:rsidRDefault="00F44534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Контрольно-счетной комиссией </w:t>
      </w:r>
      <w:r w:rsidR="00F95DF5">
        <w:rPr>
          <w:rFonts w:ascii="Times New Roman" w:eastAsia="Calibri" w:hAnsi="Times New Roman" w:cs="Times New Roman"/>
          <w:sz w:val="24"/>
          <w:szCs w:val="24"/>
        </w:rPr>
        <w:t xml:space="preserve">Администрации и сельским поселениям </w:t>
      </w:r>
      <w:r>
        <w:rPr>
          <w:rFonts w:ascii="Times New Roman" w:eastAsia="Calibri" w:hAnsi="Times New Roman" w:cs="Times New Roman"/>
          <w:sz w:val="24"/>
          <w:szCs w:val="24"/>
        </w:rPr>
        <w:t>были даны рекомендации</w:t>
      </w:r>
      <w:r w:rsidR="00D04E99">
        <w:rPr>
          <w:rFonts w:ascii="Times New Roman" w:eastAsia="Calibri" w:hAnsi="Times New Roman" w:cs="Times New Roman"/>
          <w:sz w:val="24"/>
          <w:szCs w:val="24"/>
        </w:rPr>
        <w:t xml:space="preserve"> – пенсионные дела получателей пенсий за выслугу лет муниципальной службы привести в соответствие с законодательством о пенсионном обеспечении государственных, муниципальных служащих. </w:t>
      </w:r>
    </w:p>
    <w:p w:rsidR="006D6D26" w:rsidRDefault="00F95DF5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 п</w:t>
      </w:r>
      <w:r w:rsidR="00D04E99">
        <w:rPr>
          <w:rFonts w:ascii="Times New Roman" w:eastAsia="Calibri" w:hAnsi="Times New Roman" w:cs="Times New Roman"/>
          <w:sz w:val="24"/>
          <w:szCs w:val="24"/>
        </w:rPr>
        <w:t xml:space="preserve">ересмотреть пенсионные дела за выслугу лет муниципальной службы по </w:t>
      </w:r>
      <w:r w:rsidR="006D6D26">
        <w:rPr>
          <w:rFonts w:ascii="Times New Roman" w:eastAsia="Calibri" w:hAnsi="Times New Roman" w:cs="Times New Roman"/>
          <w:sz w:val="24"/>
          <w:szCs w:val="24"/>
        </w:rPr>
        <w:t>четырем</w:t>
      </w:r>
      <w:r w:rsidR="00D04E99"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="006D6D26">
        <w:rPr>
          <w:rFonts w:ascii="Times New Roman" w:eastAsia="Calibri" w:hAnsi="Times New Roman" w:cs="Times New Roman"/>
          <w:sz w:val="24"/>
          <w:szCs w:val="24"/>
        </w:rPr>
        <w:t>, получающим муниципальную пенсию из бюджета района, из них по двум гражданам для дополнительной проверки направить в Управление Госслужбы Республики Коми</w:t>
      </w:r>
      <w:r w:rsidR="00FE2A72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 w:rsidR="006D6D26">
        <w:rPr>
          <w:rFonts w:ascii="Times New Roman" w:eastAsia="Calibri" w:hAnsi="Times New Roman" w:cs="Times New Roman"/>
          <w:sz w:val="24"/>
          <w:szCs w:val="24"/>
        </w:rPr>
        <w:t>ересмотреть пенсионное дело по 1 гражданину муниципальной пенсии, получающему из бюджета сельского поселения.</w:t>
      </w:r>
      <w:r w:rsidR="00D04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07EE" w:rsidRDefault="00D107EE" w:rsidP="0029493E">
      <w:pPr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Получающим пенсию за выслугу лет муниципальной службы с бюджета муниципального района «Ижемский», по двум гражданам муниципальная пенсия была отменена и по </w:t>
      </w:r>
      <w:r w:rsidR="00FE2A72">
        <w:rPr>
          <w:rFonts w:ascii="Times New Roman" w:eastAsia="Calibri" w:hAnsi="Times New Roman" w:cs="Times New Roman"/>
          <w:sz w:val="24"/>
          <w:szCs w:val="24"/>
        </w:rPr>
        <w:t>трем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гражданам произведены перерасчеты.</w:t>
      </w:r>
    </w:p>
    <w:p w:rsidR="00986952" w:rsidRDefault="00986952" w:rsidP="0029493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Реализация подпрограммы «Развитие агропромышленного комплекса в Ижемском районе»</w:t>
      </w:r>
    </w:p>
    <w:p w:rsidR="00A13CB3" w:rsidRDefault="00A13CB3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на представление по устранению нарушений Администрацией МР «Ижемский» в адрес Контрольно-счетной комиссии представлен своевременно. </w:t>
      </w:r>
    </w:p>
    <w:p w:rsidR="00A13CB3" w:rsidRDefault="00A13CB3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пункту 3 Представления</w:t>
      </w:r>
      <w:r w:rsidR="00BD58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Администрацией субъектам малого и среднего предпринимательства направлены уведомления о принятых решениях о предоставлении финансовой поддержки. </w:t>
      </w:r>
    </w:p>
    <w:p w:rsidR="00A13CB3" w:rsidRDefault="00662026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пунктам 1, 2</w:t>
      </w:r>
      <w:r w:rsidR="00A13CB3">
        <w:rPr>
          <w:rFonts w:ascii="Times New Roman" w:eastAsia="Calibri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13CB3">
        <w:rPr>
          <w:rFonts w:ascii="Times New Roman" w:eastAsia="Calibri" w:hAnsi="Times New Roman" w:cs="Times New Roman"/>
          <w:sz w:val="24"/>
          <w:szCs w:val="24"/>
        </w:rPr>
        <w:t xml:space="preserve"> недостатки и нарушения при оказании финансовой поддержки субъектам малого и среднего предпринимательства впредь будут учтены.</w:t>
      </w:r>
    </w:p>
    <w:p w:rsidR="00986952" w:rsidRDefault="00A13CB3" w:rsidP="00A13CB3">
      <w:pPr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пункту </w:t>
      </w:r>
      <w:r w:rsidR="0066202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Представления</w:t>
      </w:r>
      <w:r w:rsidR="00662026">
        <w:rPr>
          <w:rFonts w:ascii="Times New Roman" w:eastAsia="Calibri" w:hAnsi="Times New Roman" w:cs="Times New Roman"/>
          <w:sz w:val="24"/>
          <w:szCs w:val="24"/>
        </w:rPr>
        <w:t>, отчет о ходе реализации и оценке эффективности реализации муниципальной программы, в том числе подпрограммы сформирован и представлен в Финансовое управление администрации МР «Ижемский».</w:t>
      </w:r>
    </w:p>
    <w:p w:rsidR="00F0539E" w:rsidRPr="00F0539E" w:rsidRDefault="00F0539E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0539E">
        <w:rPr>
          <w:rFonts w:ascii="Times New Roman" w:eastAsia="Calibri" w:hAnsi="Times New Roman" w:cs="Times New Roman"/>
          <w:i/>
          <w:sz w:val="24"/>
          <w:szCs w:val="24"/>
          <w:u w:val="single"/>
        </w:rPr>
        <w:t>Эффективность расходования твердого топлива, закупаемого за счет средств местного бюджета</w:t>
      </w:r>
    </w:p>
    <w:p w:rsidR="00D50EF1" w:rsidRDefault="00133BC0" w:rsidP="004C1E17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на представление по устранению нарушений Управление</w:t>
      </w:r>
      <w:r w:rsidR="00D50EF1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администрации МР «Ижемский» в адрес Контрольно-счетной комиссии представлен своевременно. </w:t>
      </w:r>
      <w:r w:rsidR="004C1E17">
        <w:rPr>
          <w:rFonts w:ascii="Times New Roman" w:eastAsia="Calibri" w:hAnsi="Times New Roman" w:cs="Times New Roman"/>
          <w:sz w:val="24"/>
          <w:szCs w:val="24"/>
        </w:rPr>
        <w:t>С ответом на Представление прилагались подтверждающие документы, по которым Контрольно-счетной комиссией была проведена дополнительная проверка</w:t>
      </w:r>
      <w:r w:rsidR="006106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0EF1">
        <w:rPr>
          <w:rFonts w:ascii="Times New Roman" w:eastAsia="Calibri" w:hAnsi="Times New Roman" w:cs="Times New Roman"/>
          <w:sz w:val="24"/>
          <w:szCs w:val="24"/>
        </w:rPr>
        <w:t>которая</w:t>
      </w:r>
      <w:r w:rsidR="00610669">
        <w:rPr>
          <w:rFonts w:ascii="Times New Roman" w:eastAsia="Calibri" w:hAnsi="Times New Roman" w:cs="Times New Roman"/>
          <w:sz w:val="24"/>
          <w:szCs w:val="24"/>
        </w:rPr>
        <w:t xml:space="preserve"> показала, что расхождения в регистрах бухгалтерского учета, установленные в ходе проверки устранены. </w:t>
      </w:r>
      <w:r w:rsidR="00C95FB0">
        <w:rPr>
          <w:rFonts w:ascii="Times New Roman" w:eastAsia="Calibri" w:hAnsi="Times New Roman" w:cs="Times New Roman"/>
          <w:sz w:val="24"/>
          <w:szCs w:val="24"/>
        </w:rPr>
        <w:t>По отчетности о расходовании каменного угля образовательными учреждениями Управлением образования издан приказ о предоставлении отчетов по ведению учета твердого топлива на котельных</w:t>
      </w:r>
      <w:r w:rsidR="00D50EF1">
        <w:rPr>
          <w:rFonts w:ascii="Times New Roman" w:eastAsia="Calibri" w:hAnsi="Times New Roman" w:cs="Times New Roman"/>
          <w:sz w:val="24"/>
          <w:szCs w:val="24"/>
        </w:rPr>
        <w:t>, проводились совещания с руководителями образовательных учреждений, с ответственными лицами</w:t>
      </w:r>
      <w:r w:rsidR="00C95F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2CC3" w:rsidRDefault="00C95FB0" w:rsidP="004C1E17">
      <w:pPr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принятию</w:t>
      </w:r>
      <w:r w:rsidR="00610669">
        <w:rPr>
          <w:rFonts w:ascii="Times New Roman" w:eastAsia="Calibri" w:hAnsi="Times New Roman" w:cs="Times New Roman"/>
          <w:sz w:val="24"/>
          <w:szCs w:val="24"/>
        </w:rPr>
        <w:t xml:space="preserve"> к учету товарно-транспортных накладных</w:t>
      </w:r>
      <w:r w:rsidR="00C70953">
        <w:rPr>
          <w:rFonts w:ascii="Times New Roman" w:eastAsia="Calibri" w:hAnsi="Times New Roman" w:cs="Times New Roman"/>
          <w:sz w:val="24"/>
          <w:szCs w:val="24"/>
        </w:rPr>
        <w:t>,</w:t>
      </w:r>
      <w:r w:rsidR="00610669">
        <w:rPr>
          <w:rFonts w:ascii="Times New Roman" w:eastAsia="Calibri" w:hAnsi="Times New Roman" w:cs="Times New Roman"/>
          <w:sz w:val="24"/>
          <w:szCs w:val="24"/>
        </w:rPr>
        <w:t xml:space="preserve"> имеющих исправления</w:t>
      </w:r>
      <w:r w:rsidR="00C70953">
        <w:rPr>
          <w:rFonts w:ascii="Times New Roman" w:eastAsia="Calibri" w:hAnsi="Times New Roman" w:cs="Times New Roman"/>
          <w:sz w:val="24"/>
          <w:szCs w:val="24"/>
        </w:rPr>
        <w:t>,</w:t>
      </w:r>
      <w:r w:rsidR="00C70953" w:rsidRPr="00C70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953">
        <w:rPr>
          <w:rFonts w:ascii="Times New Roman" w:eastAsia="Calibri" w:hAnsi="Times New Roman" w:cs="Times New Roman"/>
          <w:sz w:val="24"/>
          <w:szCs w:val="24"/>
        </w:rPr>
        <w:t>даны пояснения о</w:t>
      </w:r>
      <w:r w:rsidR="00381714">
        <w:rPr>
          <w:rFonts w:ascii="Times New Roman" w:eastAsia="Calibri" w:hAnsi="Times New Roman" w:cs="Times New Roman"/>
          <w:sz w:val="24"/>
          <w:szCs w:val="24"/>
        </w:rPr>
        <w:t>б</w:t>
      </w:r>
      <w:r w:rsidR="00C70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714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C70953">
        <w:rPr>
          <w:rFonts w:ascii="Times New Roman" w:eastAsia="Calibri" w:hAnsi="Times New Roman" w:cs="Times New Roman"/>
          <w:sz w:val="24"/>
          <w:szCs w:val="24"/>
        </w:rPr>
        <w:t>дальнейшем недопущении</w:t>
      </w:r>
      <w:r w:rsidR="00610669">
        <w:rPr>
          <w:rFonts w:ascii="Times New Roman" w:eastAsia="Calibri" w:hAnsi="Times New Roman" w:cs="Times New Roman"/>
          <w:sz w:val="24"/>
          <w:szCs w:val="24"/>
        </w:rPr>
        <w:t>.</w:t>
      </w:r>
      <w:r w:rsidR="0038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272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проверке было представлено дополнительное соглашение от 14.11.2016г., которое заключалось к договору на оказание услуг по доставке каменного угля для Вертепской школы с ООО «Ижмаагротранссервис» на разницу 5,1 тонн каменного угля. </w:t>
      </w:r>
      <w:r w:rsidR="00E577C9">
        <w:rPr>
          <w:rFonts w:ascii="Times New Roman" w:eastAsia="Calibri" w:hAnsi="Times New Roman" w:cs="Times New Roman"/>
          <w:sz w:val="24"/>
          <w:szCs w:val="24"/>
        </w:rPr>
        <w:t>По пояснениям  Управления образования</w:t>
      </w:r>
      <w:r w:rsidR="00D50EF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577C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5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7C9">
        <w:rPr>
          <w:rFonts w:ascii="Times New Roman" w:eastAsia="Calibri" w:hAnsi="Times New Roman" w:cs="Times New Roman"/>
          <w:sz w:val="24"/>
          <w:szCs w:val="24"/>
        </w:rPr>
        <w:t>проверке</w:t>
      </w:r>
      <w:r w:rsidR="00D5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7C9">
        <w:rPr>
          <w:rFonts w:ascii="Times New Roman" w:eastAsia="Calibri" w:hAnsi="Times New Roman" w:cs="Times New Roman"/>
          <w:sz w:val="24"/>
          <w:szCs w:val="24"/>
        </w:rPr>
        <w:t>дополнительное соглашение не было представлено, но как выяснилось после проверки, фактически было заключено и</w:t>
      </w:r>
      <w:r w:rsidR="00C72272">
        <w:rPr>
          <w:rFonts w:ascii="Times New Roman" w:eastAsia="Calibri" w:hAnsi="Times New Roman" w:cs="Times New Roman"/>
          <w:sz w:val="24"/>
          <w:szCs w:val="24"/>
        </w:rPr>
        <w:t xml:space="preserve"> имелось в программе «АЦК </w:t>
      </w:r>
      <w:r w:rsidR="00C72272">
        <w:rPr>
          <w:rFonts w:ascii="Times New Roman" w:eastAsia="Calibri" w:hAnsi="Times New Roman" w:cs="Times New Roman"/>
          <w:sz w:val="24"/>
          <w:szCs w:val="24"/>
        </w:rPr>
        <w:lastRenderedPageBreak/>
        <w:t>Финансы»</w:t>
      </w:r>
      <w:r w:rsidR="00E577C9">
        <w:rPr>
          <w:rFonts w:ascii="Times New Roman" w:eastAsia="Calibri" w:hAnsi="Times New Roman" w:cs="Times New Roman"/>
          <w:sz w:val="24"/>
          <w:szCs w:val="24"/>
        </w:rPr>
        <w:t>.</w:t>
      </w:r>
      <w:r w:rsidR="00D5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CC3">
        <w:rPr>
          <w:rFonts w:ascii="Times New Roman" w:eastAsia="Calibri" w:hAnsi="Times New Roman" w:cs="Times New Roman"/>
          <w:sz w:val="24"/>
          <w:szCs w:val="24"/>
        </w:rPr>
        <w:t xml:space="preserve">По строительству навесов для хранения каменного угля, Управлением образования даны разъяснения в виду отсутствия финансовых средств, в дальнейшем вопрос о выделении денежных средств будет решаться. </w:t>
      </w:r>
      <w:r w:rsidR="00D50EF1">
        <w:rPr>
          <w:rFonts w:ascii="Times New Roman" w:eastAsia="Calibri" w:hAnsi="Times New Roman" w:cs="Times New Roman"/>
          <w:sz w:val="24"/>
          <w:szCs w:val="24"/>
        </w:rPr>
        <w:t>По весовому контролю Контрольно-счетной комиссией в адрес Управления образования дополнительно направлялось письмо о предоставлении ежемесячной информации по решению весового контроля.</w:t>
      </w:r>
      <w:r w:rsidR="00072608">
        <w:rPr>
          <w:rFonts w:ascii="Times New Roman" w:eastAsia="Calibri" w:hAnsi="Times New Roman" w:cs="Times New Roman"/>
          <w:sz w:val="24"/>
          <w:szCs w:val="24"/>
        </w:rPr>
        <w:t xml:space="preserve"> Сог</w:t>
      </w:r>
      <w:r w:rsidR="00660CD8">
        <w:rPr>
          <w:rFonts w:ascii="Times New Roman" w:eastAsia="Calibri" w:hAnsi="Times New Roman" w:cs="Times New Roman"/>
          <w:sz w:val="24"/>
          <w:szCs w:val="24"/>
        </w:rPr>
        <w:t>ласно представленных информаций, расходы по взвешиванию каменного угля включены в цену доставки каменного угля от станции Ираель до котельных образовательных организаций.</w:t>
      </w:r>
    </w:p>
    <w:p w:rsidR="00421FBB" w:rsidRDefault="00421FBB" w:rsidP="004C1E17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Использование муниципального имущества в сельском поселении «Щельяюр»</w:t>
      </w:r>
    </w:p>
    <w:p w:rsidR="00C72272" w:rsidRDefault="00F90584" w:rsidP="004C1E17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на представление по устранению нарушений</w:t>
      </w:r>
      <w:r w:rsidR="000E7B1E">
        <w:rPr>
          <w:rFonts w:ascii="Times New Roman" w:eastAsia="Calibri" w:hAnsi="Times New Roman" w:cs="Times New Roman"/>
          <w:sz w:val="24"/>
          <w:szCs w:val="24"/>
        </w:rPr>
        <w:t xml:space="preserve"> сельским поселением «Щельяюр в адрес Контрольно-счетной комиссии направлен в установленные </w:t>
      </w:r>
      <w:r w:rsidR="0005485F">
        <w:rPr>
          <w:rFonts w:ascii="Times New Roman" w:eastAsia="Calibri" w:hAnsi="Times New Roman" w:cs="Times New Roman"/>
          <w:sz w:val="24"/>
          <w:szCs w:val="24"/>
        </w:rPr>
        <w:t>Представлением сроки с приложением к нему документов для дополнительной проверки.</w:t>
      </w:r>
    </w:p>
    <w:p w:rsidR="0005485F" w:rsidRDefault="003621A9" w:rsidP="004C1E17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</w:t>
      </w:r>
      <w:r w:rsidR="00794F62">
        <w:rPr>
          <w:rFonts w:ascii="Times New Roman" w:eastAsia="Calibri" w:hAnsi="Times New Roman" w:cs="Times New Roman"/>
          <w:sz w:val="24"/>
          <w:szCs w:val="24"/>
        </w:rPr>
        <w:t>ответ</w:t>
      </w:r>
      <w:r w:rsidR="006A741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дополнительно проверив </w:t>
      </w:r>
      <w:r w:rsidR="00794F62">
        <w:rPr>
          <w:rFonts w:ascii="Times New Roman" w:eastAsia="Calibri" w:hAnsi="Times New Roman" w:cs="Times New Roman"/>
          <w:sz w:val="24"/>
          <w:szCs w:val="24"/>
        </w:rPr>
        <w:t>приложенны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94F62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ответу</w:t>
      </w:r>
      <w:r w:rsidR="00794F62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6A7413">
        <w:rPr>
          <w:rFonts w:ascii="Times New Roman" w:eastAsia="Calibri" w:hAnsi="Times New Roman" w:cs="Times New Roman"/>
          <w:sz w:val="24"/>
          <w:szCs w:val="24"/>
        </w:rPr>
        <w:t>,</w:t>
      </w:r>
      <w:r w:rsidR="00794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Контрольно-счетная комиссия установила</w:t>
      </w:r>
      <w:r w:rsidR="00CC119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не все нарушения устранены.</w:t>
      </w:r>
      <w:r w:rsidR="0005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5485F">
        <w:rPr>
          <w:rFonts w:ascii="Times New Roman" w:eastAsia="Calibri" w:hAnsi="Times New Roman" w:cs="Times New Roman"/>
          <w:sz w:val="24"/>
          <w:szCs w:val="24"/>
        </w:rPr>
        <w:t xml:space="preserve"> связи с этим Контрольно-счетн</w:t>
      </w:r>
      <w:r w:rsidR="00794F62">
        <w:rPr>
          <w:rFonts w:ascii="Times New Roman" w:eastAsia="Calibri" w:hAnsi="Times New Roman" w:cs="Times New Roman"/>
          <w:sz w:val="24"/>
          <w:szCs w:val="24"/>
        </w:rPr>
        <w:t xml:space="preserve">ой комиссией было направлено письмо с требованиями о предоставлении информации </w:t>
      </w:r>
      <w:r w:rsidR="006A7413">
        <w:rPr>
          <w:rFonts w:ascii="Times New Roman" w:eastAsia="Calibri" w:hAnsi="Times New Roman" w:cs="Times New Roman"/>
          <w:sz w:val="24"/>
          <w:szCs w:val="24"/>
        </w:rPr>
        <w:t xml:space="preserve">о проделанной работе по устранению нарушений, отраженных в Представлении </w:t>
      </w:r>
      <w:r w:rsidR="00794F62">
        <w:rPr>
          <w:rFonts w:ascii="Times New Roman" w:eastAsia="Calibri" w:hAnsi="Times New Roman" w:cs="Times New Roman"/>
          <w:sz w:val="24"/>
          <w:szCs w:val="24"/>
        </w:rPr>
        <w:t>с приложением подтверждающих документов</w:t>
      </w:r>
      <w:r w:rsidR="006A7413">
        <w:rPr>
          <w:rFonts w:ascii="Times New Roman" w:eastAsia="Calibri" w:hAnsi="Times New Roman" w:cs="Times New Roman"/>
          <w:sz w:val="24"/>
          <w:szCs w:val="24"/>
        </w:rPr>
        <w:t>,</w:t>
      </w:r>
      <w:r w:rsidR="00252608">
        <w:rPr>
          <w:rFonts w:ascii="Times New Roman" w:eastAsia="Calibri" w:hAnsi="Times New Roman" w:cs="Times New Roman"/>
          <w:sz w:val="24"/>
          <w:szCs w:val="24"/>
        </w:rPr>
        <w:t xml:space="preserve"> до полного </w:t>
      </w:r>
      <w:r w:rsidR="006A7413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252608">
        <w:rPr>
          <w:rFonts w:ascii="Times New Roman" w:eastAsia="Calibri" w:hAnsi="Times New Roman" w:cs="Times New Roman"/>
          <w:sz w:val="24"/>
          <w:szCs w:val="24"/>
        </w:rPr>
        <w:t>устранения</w:t>
      </w:r>
      <w:r w:rsidR="00B12B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39E" w:rsidRDefault="00F84EA9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252608">
        <w:rPr>
          <w:rFonts w:ascii="Times New Roman" w:eastAsia="Calibri" w:hAnsi="Times New Roman" w:cs="Times New Roman"/>
          <w:sz w:val="24"/>
          <w:szCs w:val="24"/>
        </w:rPr>
        <w:t>представленных информаций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</w:t>
      </w:r>
      <w:r w:rsidR="00252608">
        <w:rPr>
          <w:rFonts w:ascii="Times New Roman" w:eastAsia="Calibri" w:hAnsi="Times New Roman" w:cs="Times New Roman"/>
          <w:sz w:val="24"/>
          <w:szCs w:val="24"/>
        </w:rPr>
        <w:t>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252608">
        <w:rPr>
          <w:rFonts w:ascii="Times New Roman" w:eastAsia="Calibri" w:hAnsi="Times New Roman" w:cs="Times New Roman"/>
          <w:sz w:val="24"/>
          <w:szCs w:val="24"/>
        </w:rPr>
        <w:t>ем, установлено,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06C">
        <w:rPr>
          <w:rFonts w:ascii="Times New Roman" w:eastAsia="Calibri" w:hAnsi="Times New Roman" w:cs="Times New Roman"/>
          <w:sz w:val="24"/>
          <w:szCs w:val="24"/>
        </w:rPr>
        <w:t xml:space="preserve">по состоянию на 19.03.2018г. нарушения устранены частично. Не устранены нарушения: </w:t>
      </w:r>
      <w:r w:rsidR="00951FEB">
        <w:rPr>
          <w:rFonts w:ascii="Times New Roman" w:eastAsia="Calibri" w:hAnsi="Times New Roman" w:cs="Times New Roman"/>
          <w:sz w:val="24"/>
          <w:szCs w:val="24"/>
        </w:rPr>
        <w:t>с ИП Мяндина К.Н.</w:t>
      </w:r>
      <w:r w:rsidR="002A306C">
        <w:rPr>
          <w:rFonts w:ascii="Times New Roman" w:eastAsia="Calibri" w:hAnsi="Times New Roman" w:cs="Times New Roman"/>
          <w:sz w:val="24"/>
          <w:szCs w:val="24"/>
        </w:rPr>
        <w:t xml:space="preserve"> не взыскана пеня за нарушение сроков платежей</w:t>
      </w:r>
      <w:r w:rsidR="00951FEB">
        <w:rPr>
          <w:rFonts w:ascii="Times New Roman" w:eastAsia="Calibri" w:hAnsi="Times New Roman" w:cs="Times New Roman"/>
          <w:sz w:val="24"/>
          <w:szCs w:val="24"/>
        </w:rPr>
        <w:t xml:space="preserve"> за аренду муниципального имущества</w:t>
      </w:r>
      <w:r w:rsidR="002A306C">
        <w:rPr>
          <w:rFonts w:ascii="Times New Roman" w:eastAsia="Calibri" w:hAnsi="Times New Roman" w:cs="Times New Roman"/>
          <w:sz w:val="24"/>
          <w:szCs w:val="24"/>
        </w:rPr>
        <w:t xml:space="preserve"> (работа ведется), </w:t>
      </w:r>
      <w:r w:rsidR="00805F83">
        <w:rPr>
          <w:rFonts w:ascii="Times New Roman" w:eastAsia="Calibri" w:hAnsi="Times New Roman" w:cs="Times New Roman"/>
          <w:sz w:val="24"/>
          <w:szCs w:val="24"/>
        </w:rPr>
        <w:t xml:space="preserve">не в полном объеме возмещена сумма задолженности </w:t>
      </w:r>
      <w:r w:rsidR="00951FEB">
        <w:rPr>
          <w:rFonts w:ascii="Times New Roman" w:eastAsia="Calibri" w:hAnsi="Times New Roman" w:cs="Times New Roman"/>
          <w:sz w:val="24"/>
          <w:szCs w:val="24"/>
        </w:rPr>
        <w:t xml:space="preserve">(4 778,37 руб.) </w:t>
      </w:r>
      <w:r w:rsidR="00805F83">
        <w:rPr>
          <w:rFonts w:ascii="Times New Roman" w:eastAsia="Calibri" w:hAnsi="Times New Roman" w:cs="Times New Roman"/>
          <w:sz w:val="24"/>
          <w:szCs w:val="24"/>
        </w:rPr>
        <w:t xml:space="preserve">по аренде </w:t>
      </w:r>
      <w:r w:rsidR="00951FEB">
        <w:rPr>
          <w:rFonts w:ascii="Times New Roman" w:eastAsia="Calibri" w:hAnsi="Times New Roman" w:cs="Times New Roman"/>
          <w:sz w:val="24"/>
          <w:szCs w:val="24"/>
        </w:rPr>
        <w:t>арендатором Дзепко Н.Н., не возмещена задолженность по коммунальным услугам арендатором Бастровой Е.В.</w:t>
      </w:r>
      <w:r w:rsidR="002A30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53F" w:rsidRPr="00986952" w:rsidRDefault="0061053F" w:rsidP="00A13CB3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3413">
        <w:rPr>
          <w:rFonts w:ascii="Times New Roman" w:hAnsi="Times New Roman" w:cs="Times New Roman"/>
          <w:b/>
          <w:sz w:val="24"/>
          <w:szCs w:val="24"/>
        </w:rPr>
        <w:t>5. Информационная деятельность, организационная</w:t>
      </w: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3413">
        <w:rPr>
          <w:rFonts w:ascii="Times New Roman" w:hAnsi="Times New Roman" w:cs="Times New Roman"/>
          <w:b/>
          <w:sz w:val="24"/>
          <w:szCs w:val="24"/>
        </w:rPr>
        <w:t>и кадровая работа в контрольно-счетном органе</w:t>
      </w: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413">
        <w:rPr>
          <w:rFonts w:ascii="Times New Roman" w:hAnsi="Times New Roman" w:cs="Times New Roman"/>
          <w:sz w:val="24"/>
          <w:szCs w:val="24"/>
        </w:rPr>
        <w:t>Деятельность Контрольно-</w:t>
      </w:r>
      <w:r>
        <w:rPr>
          <w:rFonts w:ascii="Times New Roman" w:hAnsi="Times New Roman" w:cs="Times New Roman"/>
          <w:sz w:val="24"/>
          <w:szCs w:val="24"/>
        </w:rPr>
        <w:t>счетной</w:t>
      </w:r>
      <w:r w:rsidRPr="00ED3413">
        <w:rPr>
          <w:rFonts w:ascii="Times New Roman" w:hAnsi="Times New Roman" w:cs="Times New Roman"/>
          <w:sz w:val="24"/>
          <w:szCs w:val="24"/>
        </w:rPr>
        <w:t xml:space="preserve"> комиссии в течение года освещалась на официальном сайте Администрации МР «</w:t>
      </w:r>
      <w:r>
        <w:rPr>
          <w:rFonts w:ascii="Times New Roman" w:hAnsi="Times New Roman" w:cs="Times New Roman"/>
          <w:sz w:val="24"/>
          <w:szCs w:val="24"/>
        </w:rPr>
        <w:t>Ижемский» в разделе Контрольно-счетная комиссия.</w:t>
      </w: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413">
        <w:rPr>
          <w:rFonts w:ascii="Times New Roman" w:hAnsi="Times New Roman" w:cs="Times New Roman"/>
          <w:sz w:val="24"/>
          <w:szCs w:val="24"/>
        </w:rPr>
        <w:t>В 2017 году разрабатывались локальные акты, регламентирующие общие вопросы организации деятельности Комиссии, осуществлялось планирование и проведение закупок в соответствии с законодательством</w:t>
      </w:r>
      <w:r w:rsidR="00BB75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D3413">
        <w:rPr>
          <w:rFonts w:ascii="Times New Roman" w:hAnsi="Times New Roman" w:cs="Times New Roman"/>
          <w:sz w:val="24"/>
          <w:szCs w:val="24"/>
        </w:rPr>
        <w:t>, кадровое делопроизводство. Контрольно-</w:t>
      </w:r>
      <w:r>
        <w:rPr>
          <w:rFonts w:ascii="Times New Roman" w:hAnsi="Times New Roman" w:cs="Times New Roman"/>
          <w:sz w:val="24"/>
          <w:szCs w:val="24"/>
        </w:rPr>
        <w:t>счетная</w:t>
      </w:r>
      <w:r w:rsidRPr="00ED3413">
        <w:rPr>
          <w:rFonts w:ascii="Times New Roman" w:hAnsi="Times New Roman" w:cs="Times New Roman"/>
          <w:sz w:val="24"/>
          <w:szCs w:val="24"/>
        </w:rPr>
        <w:t xml:space="preserve"> комиссия является членом Совета контрольно-счетных органов Республики Коми. Взаимодействует с Контрольно-счетной палатой Республики Коми и муниципальными контрольно-счетными органами Республики Коми.</w:t>
      </w:r>
    </w:p>
    <w:p w:rsidR="00ED3413" w:rsidRPr="00ED3413" w:rsidRDefault="00ED3413" w:rsidP="00ED3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413">
        <w:rPr>
          <w:rFonts w:ascii="Times New Roman" w:hAnsi="Times New Roman" w:cs="Times New Roman"/>
          <w:sz w:val="24"/>
          <w:szCs w:val="24"/>
        </w:rPr>
        <w:t>Председатель Контрольно-</w:t>
      </w:r>
      <w:r w:rsidR="006032F8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Pr="00ED3413">
        <w:rPr>
          <w:rFonts w:ascii="Times New Roman" w:hAnsi="Times New Roman" w:cs="Times New Roman"/>
          <w:sz w:val="24"/>
          <w:szCs w:val="24"/>
        </w:rPr>
        <w:t>комиссии принимала участие в совещаниях, проводимых в районе, заседаниях постоянных комиссий Совета муниципального района, публичных слушаниях по годовому отчету, проекту бюджета и внесению изменений в Устав, осуществляла иные функции в рамках исполнения полномочий и текущей деятельности.</w:t>
      </w:r>
    </w:p>
    <w:p w:rsidR="009F7A27" w:rsidRDefault="009F7A27" w:rsidP="00ED34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A27" w:rsidRPr="00ED21E9" w:rsidRDefault="009F7A27" w:rsidP="002949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1622" w:rsidRPr="00ED21E9" w:rsidRDefault="00C61622" w:rsidP="002949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8E0" w:rsidRPr="00ED21E9" w:rsidRDefault="006973DE" w:rsidP="006032F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D21E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комиссии                                                      </w:t>
      </w:r>
      <w:r w:rsidR="00DD0B80" w:rsidRPr="00ED21E9">
        <w:rPr>
          <w:rFonts w:ascii="Times New Roman" w:hAnsi="Times New Roman" w:cs="Times New Roman"/>
          <w:sz w:val="24"/>
          <w:szCs w:val="24"/>
        </w:rPr>
        <w:t>Дитятева Н.В.</w:t>
      </w:r>
      <w:r w:rsidRPr="00ED21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610C1" w:rsidRPr="00ED21E9" w:rsidRDefault="00D610C1" w:rsidP="0029493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D610C1" w:rsidRPr="00ED21E9" w:rsidSect="009E0D35">
      <w:footerReference w:type="default" r:id="rId17"/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E8" w:rsidRDefault="00CC60E8" w:rsidP="00A03BD0">
      <w:pPr>
        <w:spacing w:after="0" w:line="240" w:lineRule="auto"/>
      </w:pPr>
      <w:r>
        <w:separator/>
      </w:r>
    </w:p>
  </w:endnote>
  <w:endnote w:type="continuationSeparator" w:id="1">
    <w:p w:rsidR="00CC60E8" w:rsidRDefault="00CC60E8" w:rsidP="00A0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2010"/>
      <w:docPartObj>
        <w:docPartGallery w:val="Page Numbers (Bottom of Page)"/>
        <w:docPartUnique/>
      </w:docPartObj>
    </w:sdtPr>
    <w:sdtContent>
      <w:p w:rsidR="00805F83" w:rsidRDefault="00AA0BC2">
        <w:pPr>
          <w:pStyle w:val="ad"/>
          <w:jc w:val="right"/>
        </w:pPr>
        <w:fldSimple w:instr=" PAGE   \* MERGEFORMAT ">
          <w:r w:rsidR="00A76A65">
            <w:rPr>
              <w:noProof/>
            </w:rPr>
            <w:t>7</w:t>
          </w:r>
        </w:fldSimple>
      </w:p>
    </w:sdtContent>
  </w:sdt>
  <w:p w:rsidR="00805F83" w:rsidRDefault="00805F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E8" w:rsidRDefault="00CC60E8" w:rsidP="00A03BD0">
      <w:pPr>
        <w:spacing w:after="0" w:line="240" w:lineRule="auto"/>
      </w:pPr>
      <w:r>
        <w:separator/>
      </w:r>
    </w:p>
  </w:footnote>
  <w:footnote w:type="continuationSeparator" w:id="1">
    <w:p w:rsidR="00CC60E8" w:rsidRDefault="00CC60E8" w:rsidP="00A0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EA"/>
    <w:multiLevelType w:val="hybridMultilevel"/>
    <w:tmpl w:val="CF08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440"/>
    <w:multiLevelType w:val="hybridMultilevel"/>
    <w:tmpl w:val="8A9CEA62"/>
    <w:lvl w:ilvl="0" w:tplc="7D3E4FF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>
    <w:nsid w:val="0D2F73C0"/>
    <w:multiLevelType w:val="multilevel"/>
    <w:tmpl w:val="A5C280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E94CCE"/>
    <w:multiLevelType w:val="hybridMultilevel"/>
    <w:tmpl w:val="4746DE14"/>
    <w:lvl w:ilvl="0" w:tplc="F62A751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679A4"/>
    <w:multiLevelType w:val="multilevel"/>
    <w:tmpl w:val="58E0E6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64E75C6"/>
    <w:multiLevelType w:val="hybridMultilevel"/>
    <w:tmpl w:val="33E416A0"/>
    <w:lvl w:ilvl="0" w:tplc="C9541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9F4391"/>
    <w:multiLevelType w:val="hybridMultilevel"/>
    <w:tmpl w:val="9048A53C"/>
    <w:lvl w:ilvl="0" w:tplc="64C0A0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866AA"/>
    <w:multiLevelType w:val="hybridMultilevel"/>
    <w:tmpl w:val="F594EA3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1BF"/>
    <w:multiLevelType w:val="hybridMultilevel"/>
    <w:tmpl w:val="3FFAA3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2788"/>
    <w:multiLevelType w:val="hybridMultilevel"/>
    <w:tmpl w:val="BFDA91E0"/>
    <w:lvl w:ilvl="0" w:tplc="41EE9DE4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A56D22"/>
    <w:multiLevelType w:val="multilevel"/>
    <w:tmpl w:val="3348E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298C1A84"/>
    <w:multiLevelType w:val="hybridMultilevel"/>
    <w:tmpl w:val="6834F40E"/>
    <w:lvl w:ilvl="0" w:tplc="FF527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1C3D6F"/>
    <w:multiLevelType w:val="hybridMultilevel"/>
    <w:tmpl w:val="2D185B74"/>
    <w:lvl w:ilvl="0" w:tplc="87A8A7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1D7AD7"/>
    <w:multiLevelType w:val="multilevel"/>
    <w:tmpl w:val="B42A43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</w:rPr>
    </w:lvl>
  </w:abstractNum>
  <w:abstractNum w:abstractNumId="15">
    <w:nsid w:val="34531A78"/>
    <w:multiLevelType w:val="hybridMultilevel"/>
    <w:tmpl w:val="973EBE22"/>
    <w:lvl w:ilvl="0" w:tplc="06926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2E09"/>
    <w:multiLevelType w:val="hybridMultilevel"/>
    <w:tmpl w:val="1088B0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E5BA6"/>
    <w:multiLevelType w:val="hybridMultilevel"/>
    <w:tmpl w:val="DF0C5548"/>
    <w:lvl w:ilvl="0" w:tplc="39469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BC1ECA"/>
    <w:multiLevelType w:val="multilevel"/>
    <w:tmpl w:val="36F60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A26BF1"/>
    <w:multiLevelType w:val="hybridMultilevel"/>
    <w:tmpl w:val="8F7066D4"/>
    <w:lvl w:ilvl="0" w:tplc="ADE6BB1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4A02CF"/>
    <w:multiLevelType w:val="hybridMultilevel"/>
    <w:tmpl w:val="95E6FD02"/>
    <w:lvl w:ilvl="0" w:tplc="EAD6CC1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CC2668"/>
    <w:multiLevelType w:val="hybridMultilevel"/>
    <w:tmpl w:val="6C00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F2D30"/>
    <w:multiLevelType w:val="multilevel"/>
    <w:tmpl w:val="99F6F504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3">
    <w:nsid w:val="4A7A009E"/>
    <w:multiLevelType w:val="hybridMultilevel"/>
    <w:tmpl w:val="F474CFF6"/>
    <w:lvl w:ilvl="0" w:tplc="C9AEC49A">
      <w:start w:val="1"/>
      <w:numFmt w:val="decimal"/>
      <w:lvlText w:val="%1."/>
      <w:lvlJc w:val="left"/>
      <w:pPr>
        <w:ind w:left="347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5445B"/>
    <w:multiLevelType w:val="multilevel"/>
    <w:tmpl w:val="1222E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</w:rPr>
    </w:lvl>
  </w:abstractNum>
  <w:abstractNum w:abstractNumId="25">
    <w:nsid w:val="5657227E"/>
    <w:multiLevelType w:val="hybridMultilevel"/>
    <w:tmpl w:val="E5DE0874"/>
    <w:lvl w:ilvl="0" w:tplc="5E8A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752843"/>
    <w:multiLevelType w:val="hybridMultilevel"/>
    <w:tmpl w:val="7DB400C2"/>
    <w:lvl w:ilvl="0" w:tplc="71B839F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831EE"/>
    <w:multiLevelType w:val="multilevel"/>
    <w:tmpl w:val="6CBCC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5DA260C3"/>
    <w:multiLevelType w:val="hybridMultilevel"/>
    <w:tmpl w:val="3B36E1FA"/>
    <w:lvl w:ilvl="0" w:tplc="2A100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3538A"/>
    <w:multiLevelType w:val="hybridMultilevel"/>
    <w:tmpl w:val="B1768C96"/>
    <w:lvl w:ilvl="0" w:tplc="3FB4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06BCE"/>
    <w:multiLevelType w:val="hybridMultilevel"/>
    <w:tmpl w:val="6C6E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92DF9"/>
    <w:multiLevelType w:val="hybridMultilevel"/>
    <w:tmpl w:val="8CAACBB2"/>
    <w:lvl w:ilvl="0" w:tplc="E5DA66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E2089"/>
    <w:multiLevelType w:val="hybridMultilevel"/>
    <w:tmpl w:val="5F82579A"/>
    <w:lvl w:ilvl="0" w:tplc="FE6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7"/>
  </w:num>
  <w:num w:numId="5">
    <w:abstractNumId w:val="13"/>
  </w:num>
  <w:num w:numId="6">
    <w:abstractNumId w:val="20"/>
  </w:num>
  <w:num w:numId="7">
    <w:abstractNumId w:val="32"/>
  </w:num>
  <w:num w:numId="8">
    <w:abstractNumId w:val="25"/>
  </w:num>
  <w:num w:numId="9">
    <w:abstractNumId w:val="10"/>
  </w:num>
  <w:num w:numId="10">
    <w:abstractNumId w:val="30"/>
  </w:num>
  <w:num w:numId="11">
    <w:abstractNumId w:val="3"/>
  </w:num>
  <w:num w:numId="12">
    <w:abstractNumId w:val="18"/>
  </w:num>
  <w:num w:numId="13">
    <w:abstractNumId w:val="15"/>
  </w:num>
  <w:num w:numId="14">
    <w:abstractNumId w:val="29"/>
  </w:num>
  <w:num w:numId="15">
    <w:abstractNumId w:val="7"/>
  </w:num>
  <w:num w:numId="16">
    <w:abstractNumId w:val="19"/>
  </w:num>
  <w:num w:numId="17">
    <w:abstractNumId w:val="31"/>
  </w:num>
  <w:num w:numId="18">
    <w:abstractNumId w:val="0"/>
  </w:num>
  <w:num w:numId="19">
    <w:abstractNumId w:val="5"/>
  </w:num>
  <w:num w:numId="20">
    <w:abstractNumId w:val="12"/>
  </w:num>
  <w:num w:numId="21">
    <w:abstractNumId w:val="27"/>
  </w:num>
  <w:num w:numId="22">
    <w:abstractNumId w:val="4"/>
  </w:num>
  <w:num w:numId="23">
    <w:abstractNumId w:val="11"/>
  </w:num>
  <w:num w:numId="24">
    <w:abstractNumId w:val="26"/>
  </w:num>
  <w:num w:numId="25">
    <w:abstractNumId w:val="9"/>
  </w:num>
  <w:num w:numId="26">
    <w:abstractNumId w:val="28"/>
  </w:num>
  <w:num w:numId="27">
    <w:abstractNumId w:val="22"/>
  </w:num>
  <w:num w:numId="28">
    <w:abstractNumId w:val="2"/>
  </w:num>
  <w:num w:numId="29">
    <w:abstractNumId w:val="6"/>
  </w:num>
  <w:num w:numId="30">
    <w:abstractNumId w:val="14"/>
  </w:num>
  <w:num w:numId="31">
    <w:abstractNumId w:val="16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2FB"/>
    <w:rsid w:val="00001BF2"/>
    <w:rsid w:val="00005A0C"/>
    <w:rsid w:val="00006457"/>
    <w:rsid w:val="0001277C"/>
    <w:rsid w:val="0001401B"/>
    <w:rsid w:val="0001434E"/>
    <w:rsid w:val="0001586A"/>
    <w:rsid w:val="00015C1B"/>
    <w:rsid w:val="0001694F"/>
    <w:rsid w:val="00016C3F"/>
    <w:rsid w:val="00021C26"/>
    <w:rsid w:val="00026265"/>
    <w:rsid w:val="0002796A"/>
    <w:rsid w:val="00035ABD"/>
    <w:rsid w:val="00036E8F"/>
    <w:rsid w:val="00037A2C"/>
    <w:rsid w:val="00037C40"/>
    <w:rsid w:val="000426B9"/>
    <w:rsid w:val="000434B2"/>
    <w:rsid w:val="00044ECB"/>
    <w:rsid w:val="000451C4"/>
    <w:rsid w:val="000471F8"/>
    <w:rsid w:val="0005382D"/>
    <w:rsid w:val="00053A8A"/>
    <w:rsid w:val="0005485F"/>
    <w:rsid w:val="0006087C"/>
    <w:rsid w:val="0006178D"/>
    <w:rsid w:val="000659AD"/>
    <w:rsid w:val="00072358"/>
    <w:rsid w:val="00072608"/>
    <w:rsid w:val="00072815"/>
    <w:rsid w:val="000744F0"/>
    <w:rsid w:val="000745C3"/>
    <w:rsid w:val="00074ED6"/>
    <w:rsid w:val="00085059"/>
    <w:rsid w:val="00087031"/>
    <w:rsid w:val="00090873"/>
    <w:rsid w:val="000944B7"/>
    <w:rsid w:val="00096063"/>
    <w:rsid w:val="000A40D0"/>
    <w:rsid w:val="000A46E8"/>
    <w:rsid w:val="000A57A3"/>
    <w:rsid w:val="000A675E"/>
    <w:rsid w:val="000A71D1"/>
    <w:rsid w:val="000B0CC3"/>
    <w:rsid w:val="000B254F"/>
    <w:rsid w:val="000B39D3"/>
    <w:rsid w:val="000C71FA"/>
    <w:rsid w:val="000D64A3"/>
    <w:rsid w:val="000E151B"/>
    <w:rsid w:val="000E4263"/>
    <w:rsid w:val="000E52D0"/>
    <w:rsid w:val="000E7B1E"/>
    <w:rsid w:val="000F00AA"/>
    <w:rsid w:val="000F138F"/>
    <w:rsid w:val="000F4A38"/>
    <w:rsid w:val="001028AF"/>
    <w:rsid w:val="001070A3"/>
    <w:rsid w:val="001106D9"/>
    <w:rsid w:val="00110B8A"/>
    <w:rsid w:val="00112F6B"/>
    <w:rsid w:val="00113E27"/>
    <w:rsid w:val="00114F15"/>
    <w:rsid w:val="00114FD5"/>
    <w:rsid w:val="00117A21"/>
    <w:rsid w:val="00120931"/>
    <w:rsid w:val="00121979"/>
    <w:rsid w:val="00123610"/>
    <w:rsid w:val="00123942"/>
    <w:rsid w:val="001245CA"/>
    <w:rsid w:val="00124BD0"/>
    <w:rsid w:val="00126B33"/>
    <w:rsid w:val="0013026B"/>
    <w:rsid w:val="00130B6E"/>
    <w:rsid w:val="00133091"/>
    <w:rsid w:val="00133BC0"/>
    <w:rsid w:val="001353D2"/>
    <w:rsid w:val="001418C2"/>
    <w:rsid w:val="00143182"/>
    <w:rsid w:val="00143A40"/>
    <w:rsid w:val="001477D7"/>
    <w:rsid w:val="00151A18"/>
    <w:rsid w:val="0015351D"/>
    <w:rsid w:val="00155DE4"/>
    <w:rsid w:val="00162921"/>
    <w:rsid w:val="0016368B"/>
    <w:rsid w:val="0016550A"/>
    <w:rsid w:val="00166940"/>
    <w:rsid w:val="0017165B"/>
    <w:rsid w:val="0018276A"/>
    <w:rsid w:val="00186020"/>
    <w:rsid w:val="00186A63"/>
    <w:rsid w:val="00190A02"/>
    <w:rsid w:val="00190FEF"/>
    <w:rsid w:val="00192159"/>
    <w:rsid w:val="001929AB"/>
    <w:rsid w:val="001A047C"/>
    <w:rsid w:val="001A2E7F"/>
    <w:rsid w:val="001A333C"/>
    <w:rsid w:val="001A47CA"/>
    <w:rsid w:val="001A70EF"/>
    <w:rsid w:val="001B05BC"/>
    <w:rsid w:val="001B20F4"/>
    <w:rsid w:val="001B2204"/>
    <w:rsid w:val="001B3DC7"/>
    <w:rsid w:val="001B519A"/>
    <w:rsid w:val="001C12FA"/>
    <w:rsid w:val="001C1FE8"/>
    <w:rsid w:val="001C5E2E"/>
    <w:rsid w:val="001C65FC"/>
    <w:rsid w:val="001C7D35"/>
    <w:rsid w:val="001D541C"/>
    <w:rsid w:val="001D563E"/>
    <w:rsid w:val="001E167D"/>
    <w:rsid w:val="001E3EB3"/>
    <w:rsid w:val="001E4721"/>
    <w:rsid w:val="001E49AD"/>
    <w:rsid w:val="001E54B7"/>
    <w:rsid w:val="001F18E2"/>
    <w:rsid w:val="001F65D6"/>
    <w:rsid w:val="00202A13"/>
    <w:rsid w:val="00205BDD"/>
    <w:rsid w:val="0021067F"/>
    <w:rsid w:val="00210D3C"/>
    <w:rsid w:val="00210D5C"/>
    <w:rsid w:val="002139AB"/>
    <w:rsid w:val="002142CD"/>
    <w:rsid w:val="002233BE"/>
    <w:rsid w:val="00224058"/>
    <w:rsid w:val="00234E3A"/>
    <w:rsid w:val="00236C33"/>
    <w:rsid w:val="00241860"/>
    <w:rsid w:val="00243E99"/>
    <w:rsid w:val="002460D5"/>
    <w:rsid w:val="00252608"/>
    <w:rsid w:val="002618D6"/>
    <w:rsid w:val="00262444"/>
    <w:rsid w:val="0027063F"/>
    <w:rsid w:val="002710AF"/>
    <w:rsid w:val="00272703"/>
    <w:rsid w:val="00273205"/>
    <w:rsid w:val="0027461D"/>
    <w:rsid w:val="00276BD0"/>
    <w:rsid w:val="00280D6B"/>
    <w:rsid w:val="002824C7"/>
    <w:rsid w:val="00282823"/>
    <w:rsid w:val="00287646"/>
    <w:rsid w:val="00291321"/>
    <w:rsid w:val="002920E1"/>
    <w:rsid w:val="00294260"/>
    <w:rsid w:val="002944D1"/>
    <w:rsid w:val="0029493E"/>
    <w:rsid w:val="002A0247"/>
    <w:rsid w:val="002A306C"/>
    <w:rsid w:val="002A39E5"/>
    <w:rsid w:val="002A791A"/>
    <w:rsid w:val="002B466A"/>
    <w:rsid w:val="002B4FA8"/>
    <w:rsid w:val="002B7A84"/>
    <w:rsid w:val="002C0840"/>
    <w:rsid w:val="002C124D"/>
    <w:rsid w:val="002D0833"/>
    <w:rsid w:val="002D36D0"/>
    <w:rsid w:val="002D3FB6"/>
    <w:rsid w:val="002D6075"/>
    <w:rsid w:val="002E00A7"/>
    <w:rsid w:val="002E382C"/>
    <w:rsid w:val="002E4D2B"/>
    <w:rsid w:val="002F0F98"/>
    <w:rsid w:val="002F1475"/>
    <w:rsid w:val="002F2FAA"/>
    <w:rsid w:val="002F4D24"/>
    <w:rsid w:val="002F62CD"/>
    <w:rsid w:val="002F632B"/>
    <w:rsid w:val="002F6F81"/>
    <w:rsid w:val="002F73BA"/>
    <w:rsid w:val="003006E3"/>
    <w:rsid w:val="003020B6"/>
    <w:rsid w:val="00302448"/>
    <w:rsid w:val="0030398C"/>
    <w:rsid w:val="00305341"/>
    <w:rsid w:val="00305FA5"/>
    <w:rsid w:val="00312470"/>
    <w:rsid w:val="00314CB1"/>
    <w:rsid w:val="00321735"/>
    <w:rsid w:val="003229E8"/>
    <w:rsid w:val="00326C4D"/>
    <w:rsid w:val="00326CF0"/>
    <w:rsid w:val="003331AF"/>
    <w:rsid w:val="00333E17"/>
    <w:rsid w:val="003350F7"/>
    <w:rsid w:val="00335D8D"/>
    <w:rsid w:val="003460D6"/>
    <w:rsid w:val="00347A63"/>
    <w:rsid w:val="00347C51"/>
    <w:rsid w:val="0035059C"/>
    <w:rsid w:val="0035102D"/>
    <w:rsid w:val="003567F3"/>
    <w:rsid w:val="003621A9"/>
    <w:rsid w:val="003659E0"/>
    <w:rsid w:val="003721B7"/>
    <w:rsid w:val="00381714"/>
    <w:rsid w:val="00381FFB"/>
    <w:rsid w:val="00383301"/>
    <w:rsid w:val="00383385"/>
    <w:rsid w:val="00383898"/>
    <w:rsid w:val="003866BB"/>
    <w:rsid w:val="0038750D"/>
    <w:rsid w:val="00387873"/>
    <w:rsid w:val="00391428"/>
    <w:rsid w:val="0039335A"/>
    <w:rsid w:val="003940A7"/>
    <w:rsid w:val="00394F14"/>
    <w:rsid w:val="00395765"/>
    <w:rsid w:val="003979AA"/>
    <w:rsid w:val="00397FB2"/>
    <w:rsid w:val="003A2258"/>
    <w:rsid w:val="003A24B8"/>
    <w:rsid w:val="003A42E9"/>
    <w:rsid w:val="003A47C7"/>
    <w:rsid w:val="003A5FAE"/>
    <w:rsid w:val="003B0DE2"/>
    <w:rsid w:val="003D2702"/>
    <w:rsid w:val="003D33E1"/>
    <w:rsid w:val="003F05CE"/>
    <w:rsid w:val="003F1DA0"/>
    <w:rsid w:val="003F570A"/>
    <w:rsid w:val="004000EE"/>
    <w:rsid w:val="004025B3"/>
    <w:rsid w:val="004044A8"/>
    <w:rsid w:val="004065D6"/>
    <w:rsid w:val="00407E71"/>
    <w:rsid w:val="00421FBB"/>
    <w:rsid w:val="0042551C"/>
    <w:rsid w:val="004324F8"/>
    <w:rsid w:val="00437645"/>
    <w:rsid w:val="004432EB"/>
    <w:rsid w:val="00446A5D"/>
    <w:rsid w:val="004511E2"/>
    <w:rsid w:val="00453052"/>
    <w:rsid w:val="00453A98"/>
    <w:rsid w:val="00455C15"/>
    <w:rsid w:val="00455CA7"/>
    <w:rsid w:val="00456248"/>
    <w:rsid w:val="0045626B"/>
    <w:rsid w:val="00460016"/>
    <w:rsid w:val="0046219A"/>
    <w:rsid w:val="00463073"/>
    <w:rsid w:val="00466DB9"/>
    <w:rsid w:val="00466E12"/>
    <w:rsid w:val="00467CC0"/>
    <w:rsid w:val="00473ABF"/>
    <w:rsid w:val="00475F84"/>
    <w:rsid w:val="0047795E"/>
    <w:rsid w:val="00481B98"/>
    <w:rsid w:val="0048486C"/>
    <w:rsid w:val="00485CAE"/>
    <w:rsid w:val="00495FC2"/>
    <w:rsid w:val="00496C56"/>
    <w:rsid w:val="004A743C"/>
    <w:rsid w:val="004A7A80"/>
    <w:rsid w:val="004B09DD"/>
    <w:rsid w:val="004B2CD1"/>
    <w:rsid w:val="004B427E"/>
    <w:rsid w:val="004B6E0A"/>
    <w:rsid w:val="004C022B"/>
    <w:rsid w:val="004C0FBE"/>
    <w:rsid w:val="004C1E17"/>
    <w:rsid w:val="004C5791"/>
    <w:rsid w:val="004C5D82"/>
    <w:rsid w:val="004C5FA7"/>
    <w:rsid w:val="004D0601"/>
    <w:rsid w:val="004D3993"/>
    <w:rsid w:val="004E3D22"/>
    <w:rsid w:val="004F0CFC"/>
    <w:rsid w:val="004F4777"/>
    <w:rsid w:val="00501020"/>
    <w:rsid w:val="00501C55"/>
    <w:rsid w:val="00502AAB"/>
    <w:rsid w:val="005033D2"/>
    <w:rsid w:val="0050371E"/>
    <w:rsid w:val="00504326"/>
    <w:rsid w:val="00504CFB"/>
    <w:rsid w:val="00510B6F"/>
    <w:rsid w:val="00512DBD"/>
    <w:rsid w:val="00515561"/>
    <w:rsid w:val="00521D00"/>
    <w:rsid w:val="0052261A"/>
    <w:rsid w:val="005311EC"/>
    <w:rsid w:val="00532FB0"/>
    <w:rsid w:val="00537EA3"/>
    <w:rsid w:val="00541FAF"/>
    <w:rsid w:val="00543454"/>
    <w:rsid w:val="00551384"/>
    <w:rsid w:val="00552824"/>
    <w:rsid w:val="00552BB1"/>
    <w:rsid w:val="005548AB"/>
    <w:rsid w:val="00554F86"/>
    <w:rsid w:val="00554FFF"/>
    <w:rsid w:val="0055503F"/>
    <w:rsid w:val="005701F8"/>
    <w:rsid w:val="00573CDD"/>
    <w:rsid w:val="0057475E"/>
    <w:rsid w:val="005779F0"/>
    <w:rsid w:val="00580326"/>
    <w:rsid w:val="0058090F"/>
    <w:rsid w:val="00581814"/>
    <w:rsid w:val="005840A6"/>
    <w:rsid w:val="005844D4"/>
    <w:rsid w:val="005852F9"/>
    <w:rsid w:val="00585C7B"/>
    <w:rsid w:val="0059253C"/>
    <w:rsid w:val="00592DD5"/>
    <w:rsid w:val="0059363F"/>
    <w:rsid w:val="00596297"/>
    <w:rsid w:val="005A09BC"/>
    <w:rsid w:val="005A0FAE"/>
    <w:rsid w:val="005A393B"/>
    <w:rsid w:val="005A3DB9"/>
    <w:rsid w:val="005A3FAE"/>
    <w:rsid w:val="005A77D7"/>
    <w:rsid w:val="005B05B1"/>
    <w:rsid w:val="005B12D0"/>
    <w:rsid w:val="005B4ED6"/>
    <w:rsid w:val="005C1E79"/>
    <w:rsid w:val="005C399C"/>
    <w:rsid w:val="005C4572"/>
    <w:rsid w:val="005C5974"/>
    <w:rsid w:val="005D3363"/>
    <w:rsid w:val="005D3660"/>
    <w:rsid w:val="005E3456"/>
    <w:rsid w:val="005E4941"/>
    <w:rsid w:val="005F0650"/>
    <w:rsid w:val="005F22FE"/>
    <w:rsid w:val="005F56B0"/>
    <w:rsid w:val="00600043"/>
    <w:rsid w:val="00601456"/>
    <w:rsid w:val="006032F8"/>
    <w:rsid w:val="00605FBD"/>
    <w:rsid w:val="0061053F"/>
    <w:rsid w:val="00610669"/>
    <w:rsid w:val="006171BD"/>
    <w:rsid w:val="00617970"/>
    <w:rsid w:val="0062435E"/>
    <w:rsid w:val="0062577B"/>
    <w:rsid w:val="00631F94"/>
    <w:rsid w:val="00634BA8"/>
    <w:rsid w:val="0065158A"/>
    <w:rsid w:val="00654C24"/>
    <w:rsid w:val="00655ABA"/>
    <w:rsid w:val="00656F1A"/>
    <w:rsid w:val="00660CD8"/>
    <w:rsid w:val="00662026"/>
    <w:rsid w:val="00663A22"/>
    <w:rsid w:val="00664018"/>
    <w:rsid w:val="006670F8"/>
    <w:rsid w:val="00670F05"/>
    <w:rsid w:val="00671FAB"/>
    <w:rsid w:val="00676EE8"/>
    <w:rsid w:val="00677285"/>
    <w:rsid w:val="006779CD"/>
    <w:rsid w:val="0068468D"/>
    <w:rsid w:val="00686584"/>
    <w:rsid w:val="0069223F"/>
    <w:rsid w:val="0069342F"/>
    <w:rsid w:val="00696656"/>
    <w:rsid w:val="006973DE"/>
    <w:rsid w:val="00697D3B"/>
    <w:rsid w:val="006A374C"/>
    <w:rsid w:val="006A4741"/>
    <w:rsid w:val="006A627E"/>
    <w:rsid w:val="006A6562"/>
    <w:rsid w:val="006A7413"/>
    <w:rsid w:val="006C10C0"/>
    <w:rsid w:val="006C35F4"/>
    <w:rsid w:val="006C41A3"/>
    <w:rsid w:val="006C6712"/>
    <w:rsid w:val="006D33DB"/>
    <w:rsid w:val="006D6D26"/>
    <w:rsid w:val="006E3502"/>
    <w:rsid w:val="006E5F05"/>
    <w:rsid w:val="006F4DE2"/>
    <w:rsid w:val="006F6692"/>
    <w:rsid w:val="006F670C"/>
    <w:rsid w:val="006F6E37"/>
    <w:rsid w:val="00707744"/>
    <w:rsid w:val="007117EE"/>
    <w:rsid w:val="0071780C"/>
    <w:rsid w:val="00717C01"/>
    <w:rsid w:val="007200B6"/>
    <w:rsid w:val="00727561"/>
    <w:rsid w:val="00727D6F"/>
    <w:rsid w:val="00730C29"/>
    <w:rsid w:val="00731001"/>
    <w:rsid w:val="00731864"/>
    <w:rsid w:val="007324FD"/>
    <w:rsid w:val="00744C5A"/>
    <w:rsid w:val="0074642A"/>
    <w:rsid w:val="0075099E"/>
    <w:rsid w:val="00753447"/>
    <w:rsid w:val="00755A42"/>
    <w:rsid w:val="00755C71"/>
    <w:rsid w:val="007560A3"/>
    <w:rsid w:val="00761D60"/>
    <w:rsid w:val="00766780"/>
    <w:rsid w:val="007709F9"/>
    <w:rsid w:val="00771B55"/>
    <w:rsid w:val="0077251C"/>
    <w:rsid w:val="00772797"/>
    <w:rsid w:val="0077313C"/>
    <w:rsid w:val="00777917"/>
    <w:rsid w:val="00785984"/>
    <w:rsid w:val="00787689"/>
    <w:rsid w:val="007945C8"/>
    <w:rsid w:val="00794F62"/>
    <w:rsid w:val="007A09EE"/>
    <w:rsid w:val="007A2804"/>
    <w:rsid w:val="007A357D"/>
    <w:rsid w:val="007A6561"/>
    <w:rsid w:val="007A6E0E"/>
    <w:rsid w:val="007A70B6"/>
    <w:rsid w:val="007B15E9"/>
    <w:rsid w:val="007B43ED"/>
    <w:rsid w:val="007B5A09"/>
    <w:rsid w:val="007B6D06"/>
    <w:rsid w:val="007C3334"/>
    <w:rsid w:val="007C3A8E"/>
    <w:rsid w:val="007C7F95"/>
    <w:rsid w:val="007D5484"/>
    <w:rsid w:val="007D5E6D"/>
    <w:rsid w:val="007E1850"/>
    <w:rsid w:val="007E3435"/>
    <w:rsid w:val="007E4889"/>
    <w:rsid w:val="007E6CDD"/>
    <w:rsid w:val="007E6EAB"/>
    <w:rsid w:val="007F03B3"/>
    <w:rsid w:val="007F0B56"/>
    <w:rsid w:val="007F1552"/>
    <w:rsid w:val="007F1E8D"/>
    <w:rsid w:val="00804DAA"/>
    <w:rsid w:val="00805F83"/>
    <w:rsid w:val="008065E9"/>
    <w:rsid w:val="00816F40"/>
    <w:rsid w:val="00820185"/>
    <w:rsid w:val="008216FE"/>
    <w:rsid w:val="00821A14"/>
    <w:rsid w:val="00821CD3"/>
    <w:rsid w:val="008242F7"/>
    <w:rsid w:val="00827D96"/>
    <w:rsid w:val="008331DE"/>
    <w:rsid w:val="00834162"/>
    <w:rsid w:val="008403B5"/>
    <w:rsid w:val="008407B7"/>
    <w:rsid w:val="008428FF"/>
    <w:rsid w:val="00842CF4"/>
    <w:rsid w:val="008433E6"/>
    <w:rsid w:val="0084471D"/>
    <w:rsid w:val="00847692"/>
    <w:rsid w:val="00850969"/>
    <w:rsid w:val="00851DBB"/>
    <w:rsid w:val="008538A1"/>
    <w:rsid w:val="00853C62"/>
    <w:rsid w:val="00856E59"/>
    <w:rsid w:val="00857368"/>
    <w:rsid w:val="00863D54"/>
    <w:rsid w:val="00874320"/>
    <w:rsid w:val="00875B8F"/>
    <w:rsid w:val="008768C4"/>
    <w:rsid w:val="0088016D"/>
    <w:rsid w:val="00880BD7"/>
    <w:rsid w:val="00882F6E"/>
    <w:rsid w:val="00883C29"/>
    <w:rsid w:val="00884AE1"/>
    <w:rsid w:val="00885EEE"/>
    <w:rsid w:val="0088665C"/>
    <w:rsid w:val="00886DA6"/>
    <w:rsid w:val="00890B94"/>
    <w:rsid w:val="00891F1A"/>
    <w:rsid w:val="00893171"/>
    <w:rsid w:val="0089495D"/>
    <w:rsid w:val="008A2718"/>
    <w:rsid w:val="008A2FD1"/>
    <w:rsid w:val="008B2366"/>
    <w:rsid w:val="008B64EB"/>
    <w:rsid w:val="008C4D33"/>
    <w:rsid w:val="008C77D1"/>
    <w:rsid w:val="008D0C1C"/>
    <w:rsid w:val="008D111D"/>
    <w:rsid w:val="008D113F"/>
    <w:rsid w:val="008D4F6F"/>
    <w:rsid w:val="008E048C"/>
    <w:rsid w:val="008E5284"/>
    <w:rsid w:val="008E5B2E"/>
    <w:rsid w:val="008F1AC1"/>
    <w:rsid w:val="008F3AA0"/>
    <w:rsid w:val="008F4012"/>
    <w:rsid w:val="008F5634"/>
    <w:rsid w:val="009022AE"/>
    <w:rsid w:val="0090449E"/>
    <w:rsid w:val="009056AF"/>
    <w:rsid w:val="00905C70"/>
    <w:rsid w:val="009071E0"/>
    <w:rsid w:val="00911A26"/>
    <w:rsid w:val="00912E86"/>
    <w:rsid w:val="00914F2D"/>
    <w:rsid w:val="00920F59"/>
    <w:rsid w:val="00923D22"/>
    <w:rsid w:val="00930F40"/>
    <w:rsid w:val="00931F5D"/>
    <w:rsid w:val="0093358E"/>
    <w:rsid w:val="0093386C"/>
    <w:rsid w:val="00935411"/>
    <w:rsid w:val="00936D48"/>
    <w:rsid w:val="00937B3A"/>
    <w:rsid w:val="00942B58"/>
    <w:rsid w:val="00942EDC"/>
    <w:rsid w:val="00944858"/>
    <w:rsid w:val="00945B6B"/>
    <w:rsid w:val="009461B4"/>
    <w:rsid w:val="00951FEB"/>
    <w:rsid w:val="00952D75"/>
    <w:rsid w:val="009540D2"/>
    <w:rsid w:val="0095501A"/>
    <w:rsid w:val="009555DE"/>
    <w:rsid w:val="009557F5"/>
    <w:rsid w:val="009574E5"/>
    <w:rsid w:val="009671FC"/>
    <w:rsid w:val="00970FC8"/>
    <w:rsid w:val="00973700"/>
    <w:rsid w:val="00974D50"/>
    <w:rsid w:val="00981548"/>
    <w:rsid w:val="00981D1E"/>
    <w:rsid w:val="00986952"/>
    <w:rsid w:val="0099414E"/>
    <w:rsid w:val="009A49D3"/>
    <w:rsid w:val="009A6F2B"/>
    <w:rsid w:val="009B1802"/>
    <w:rsid w:val="009B28B1"/>
    <w:rsid w:val="009B28D8"/>
    <w:rsid w:val="009B3540"/>
    <w:rsid w:val="009B4C0C"/>
    <w:rsid w:val="009B58D0"/>
    <w:rsid w:val="009B62A4"/>
    <w:rsid w:val="009C29E7"/>
    <w:rsid w:val="009C4491"/>
    <w:rsid w:val="009D18F8"/>
    <w:rsid w:val="009D3467"/>
    <w:rsid w:val="009D53ED"/>
    <w:rsid w:val="009E0D35"/>
    <w:rsid w:val="009E65FB"/>
    <w:rsid w:val="009F22CA"/>
    <w:rsid w:val="009F53CD"/>
    <w:rsid w:val="009F7A27"/>
    <w:rsid w:val="009F7BE7"/>
    <w:rsid w:val="009F7FF7"/>
    <w:rsid w:val="00A00F50"/>
    <w:rsid w:val="00A03BD0"/>
    <w:rsid w:val="00A03EBD"/>
    <w:rsid w:val="00A04542"/>
    <w:rsid w:val="00A06D37"/>
    <w:rsid w:val="00A11D0E"/>
    <w:rsid w:val="00A13CB3"/>
    <w:rsid w:val="00A14911"/>
    <w:rsid w:val="00A2091F"/>
    <w:rsid w:val="00A212FB"/>
    <w:rsid w:val="00A24E90"/>
    <w:rsid w:val="00A27780"/>
    <w:rsid w:val="00A33B85"/>
    <w:rsid w:val="00A33D5B"/>
    <w:rsid w:val="00A47A97"/>
    <w:rsid w:val="00A511CE"/>
    <w:rsid w:val="00A5121D"/>
    <w:rsid w:val="00A5176B"/>
    <w:rsid w:val="00A5314E"/>
    <w:rsid w:val="00A541EC"/>
    <w:rsid w:val="00A55963"/>
    <w:rsid w:val="00A5644C"/>
    <w:rsid w:val="00A61496"/>
    <w:rsid w:val="00A64118"/>
    <w:rsid w:val="00A714AD"/>
    <w:rsid w:val="00A747EE"/>
    <w:rsid w:val="00A74F93"/>
    <w:rsid w:val="00A76A65"/>
    <w:rsid w:val="00A82B20"/>
    <w:rsid w:val="00A86118"/>
    <w:rsid w:val="00A9057F"/>
    <w:rsid w:val="00A90F59"/>
    <w:rsid w:val="00A93F3E"/>
    <w:rsid w:val="00A94307"/>
    <w:rsid w:val="00A969C4"/>
    <w:rsid w:val="00A970BB"/>
    <w:rsid w:val="00AA0BC2"/>
    <w:rsid w:val="00AA0CD7"/>
    <w:rsid w:val="00AA23EE"/>
    <w:rsid w:val="00AA2492"/>
    <w:rsid w:val="00AA3BA6"/>
    <w:rsid w:val="00AA3EB2"/>
    <w:rsid w:val="00AA4183"/>
    <w:rsid w:val="00AA446D"/>
    <w:rsid w:val="00AA593C"/>
    <w:rsid w:val="00AB14A4"/>
    <w:rsid w:val="00AB1B4D"/>
    <w:rsid w:val="00AB2CC3"/>
    <w:rsid w:val="00AB4B30"/>
    <w:rsid w:val="00AC1D1C"/>
    <w:rsid w:val="00AC33A3"/>
    <w:rsid w:val="00AC3C14"/>
    <w:rsid w:val="00AC5E21"/>
    <w:rsid w:val="00AC6108"/>
    <w:rsid w:val="00AD0C91"/>
    <w:rsid w:val="00AD3516"/>
    <w:rsid w:val="00AD3D27"/>
    <w:rsid w:val="00AD503A"/>
    <w:rsid w:val="00AD5BD0"/>
    <w:rsid w:val="00AE4A8C"/>
    <w:rsid w:val="00AF0F87"/>
    <w:rsid w:val="00AF1116"/>
    <w:rsid w:val="00AF2282"/>
    <w:rsid w:val="00AF57C1"/>
    <w:rsid w:val="00B11F5D"/>
    <w:rsid w:val="00B12B55"/>
    <w:rsid w:val="00B141E5"/>
    <w:rsid w:val="00B15CFA"/>
    <w:rsid w:val="00B170FA"/>
    <w:rsid w:val="00B17A41"/>
    <w:rsid w:val="00B2076B"/>
    <w:rsid w:val="00B242E5"/>
    <w:rsid w:val="00B24D48"/>
    <w:rsid w:val="00B250AE"/>
    <w:rsid w:val="00B2512F"/>
    <w:rsid w:val="00B31032"/>
    <w:rsid w:val="00B32527"/>
    <w:rsid w:val="00B33472"/>
    <w:rsid w:val="00B35245"/>
    <w:rsid w:val="00B3633A"/>
    <w:rsid w:val="00B37171"/>
    <w:rsid w:val="00B40DCB"/>
    <w:rsid w:val="00B40E79"/>
    <w:rsid w:val="00B45643"/>
    <w:rsid w:val="00B46148"/>
    <w:rsid w:val="00B46DC4"/>
    <w:rsid w:val="00B53192"/>
    <w:rsid w:val="00B55CAB"/>
    <w:rsid w:val="00B564EF"/>
    <w:rsid w:val="00B57BD2"/>
    <w:rsid w:val="00B6468E"/>
    <w:rsid w:val="00B672BA"/>
    <w:rsid w:val="00B70A52"/>
    <w:rsid w:val="00B73908"/>
    <w:rsid w:val="00B75589"/>
    <w:rsid w:val="00B758E0"/>
    <w:rsid w:val="00B76CE7"/>
    <w:rsid w:val="00B83344"/>
    <w:rsid w:val="00B86016"/>
    <w:rsid w:val="00B86ECA"/>
    <w:rsid w:val="00B9075D"/>
    <w:rsid w:val="00B91361"/>
    <w:rsid w:val="00B950BC"/>
    <w:rsid w:val="00B96583"/>
    <w:rsid w:val="00BA28B3"/>
    <w:rsid w:val="00BA41A7"/>
    <w:rsid w:val="00BB7596"/>
    <w:rsid w:val="00BC4AAB"/>
    <w:rsid w:val="00BC56C2"/>
    <w:rsid w:val="00BC6D0F"/>
    <w:rsid w:val="00BD1932"/>
    <w:rsid w:val="00BD5816"/>
    <w:rsid w:val="00BD5821"/>
    <w:rsid w:val="00BD5E1B"/>
    <w:rsid w:val="00BD651B"/>
    <w:rsid w:val="00BE290B"/>
    <w:rsid w:val="00BE43A2"/>
    <w:rsid w:val="00BE54C3"/>
    <w:rsid w:val="00BE6800"/>
    <w:rsid w:val="00BF2AE8"/>
    <w:rsid w:val="00BF2EC9"/>
    <w:rsid w:val="00BF3751"/>
    <w:rsid w:val="00BF3835"/>
    <w:rsid w:val="00BF6BCD"/>
    <w:rsid w:val="00C012A5"/>
    <w:rsid w:val="00C06C17"/>
    <w:rsid w:val="00C136E1"/>
    <w:rsid w:val="00C14BEF"/>
    <w:rsid w:val="00C20C6C"/>
    <w:rsid w:val="00C227BB"/>
    <w:rsid w:val="00C23A6F"/>
    <w:rsid w:val="00C24A66"/>
    <w:rsid w:val="00C359A7"/>
    <w:rsid w:val="00C42367"/>
    <w:rsid w:val="00C437AD"/>
    <w:rsid w:val="00C459F9"/>
    <w:rsid w:val="00C46DAD"/>
    <w:rsid w:val="00C5102A"/>
    <w:rsid w:val="00C536DB"/>
    <w:rsid w:val="00C57952"/>
    <w:rsid w:val="00C606DD"/>
    <w:rsid w:val="00C61622"/>
    <w:rsid w:val="00C64355"/>
    <w:rsid w:val="00C6438E"/>
    <w:rsid w:val="00C67493"/>
    <w:rsid w:val="00C70953"/>
    <w:rsid w:val="00C72272"/>
    <w:rsid w:val="00C74BA9"/>
    <w:rsid w:val="00C77813"/>
    <w:rsid w:val="00C8753A"/>
    <w:rsid w:val="00C9086E"/>
    <w:rsid w:val="00C92094"/>
    <w:rsid w:val="00C943B4"/>
    <w:rsid w:val="00C9587B"/>
    <w:rsid w:val="00C95FB0"/>
    <w:rsid w:val="00CA075A"/>
    <w:rsid w:val="00CA3DCB"/>
    <w:rsid w:val="00CA4EFF"/>
    <w:rsid w:val="00CA5E8A"/>
    <w:rsid w:val="00CB09F4"/>
    <w:rsid w:val="00CB0FED"/>
    <w:rsid w:val="00CB1D7F"/>
    <w:rsid w:val="00CB47F4"/>
    <w:rsid w:val="00CB5FB3"/>
    <w:rsid w:val="00CB6813"/>
    <w:rsid w:val="00CC119A"/>
    <w:rsid w:val="00CC60E8"/>
    <w:rsid w:val="00CC681C"/>
    <w:rsid w:val="00CC749B"/>
    <w:rsid w:val="00CD141F"/>
    <w:rsid w:val="00CD4317"/>
    <w:rsid w:val="00CE1FA6"/>
    <w:rsid w:val="00CE3D9A"/>
    <w:rsid w:val="00CE494B"/>
    <w:rsid w:val="00CE6C78"/>
    <w:rsid w:val="00CF060E"/>
    <w:rsid w:val="00CF0724"/>
    <w:rsid w:val="00CF2FE5"/>
    <w:rsid w:val="00CF4A4F"/>
    <w:rsid w:val="00CF6785"/>
    <w:rsid w:val="00D00669"/>
    <w:rsid w:val="00D00D3A"/>
    <w:rsid w:val="00D03140"/>
    <w:rsid w:val="00D042F7"/>
    <w:rsid w:val="00D04E99"/>
    <w:rsid w:val="00D05025"/>
    <w:rsid w:val="00D107EE"/>
    <w:rsid w:val="00D14A33"/>
    <w:rsid w:val="00D176A4"/>
    <w:rsid w:val="00D20FE3"/>
    <w:rsid w:val="00D210AA"/>
    <w:rsid w:val="00D213A8"/>
    <w:rsid w:val="00D235AD"/>
    <w:rsid w:val="00D301D6"/>
    <w:rsid w:val="00D3097E"/>
    <w:rsid w:val="00D30CB1"/>
    <w:rsid w:val="00D344A5"/>
    <w:rsid w:val="00D345E9"/>
    <w:rsid w:val="00D34A76"/>
    <w:rsid w:val="00D34D24"/>
    <w:rsid w:val="00D373A4"/>
    <w:rsid w:val="00D418BC"/>
    <w:rsid w:val="00D43C44"/>
    <w:rsid w:val="00D46D35"/>
    <w:rsid w:val="00D475CA"/>
    <w:rsid w:val="00D50EF1"/>
    <w:rsid w:val="00D5270B"/>
    <w:rsid w:val="00D546EE"/>
    <w:rsid w:val="00D559D3"/>
    <w:rsid w:val="00D55DFE"/>
    <w:rsid w:val="00D610C1"/>
    <w:rsid w:val="00D639F6"/>
    <w:rsid w:val="00D63FF2"/>
    <w:rsid w:val="00D64599"/>
    <w:rsid w:val="00D64911"/>
    <w:rsid w:val="00D66D76"/>
    <w:rsid w:val="00D74C16"/>
    <w:rsid w:val="00D74EEA"/>
    <w:rsid w:val="00D80455"/>
    <w:rsid w:val="00D81CF4"/>
    <w:rsid w:val="00D858EB"/>
    <w:rsid w:val="00D8637E"/>
    <w:rsid w:val="00D90D28"/>
    <w:rsid w:val="00D91631"/>
    <w:rsid w:val="00D95507"/>
    <w:rsid w:val="00DA2784"/>
    <w:rsid w:val="00DA3681"/>
    <w:rsid w:val="00DA5724"/>
    <w:rsid w:val="00DB2B74"/>
    <w:rsid w:val="00DB34CB"/>
    <w:rsid w:val="00DB44D2"/>
    <w:rsid w:val="00DB51BF"/>
    <w:rsid w:val="00DB5CEC"/>
    <w:rsid w:val="00DB6CA4"/>
    <w:rsid w:val="00DC201E"/>
    <w:rsid w:val="00DC63A9"/>
    <w:rsid w:val="00DD0B80"/>
    <w:rsid w:val="00DD485D"/>
    <w:rsid w:val="00DD57AD"/>
    <w:rsid w:val="00DD6292"/>
    <w:rsid w:val="00DE3141"/>
    <w:rsid w:val="00DE43F4"/>
    <w:rsid w:val="00DE68FF"/>
    <w:rsid w:val="00DE6F37"/>
    <w:rsid w:val="00DF01C9"/>
    <w:rsid w:val="00DF056F"/>
    <w:rsid w:val="00DF0FAB"/>
    <w:rsid w:val="00DF118A"/>
    <w:rsid w:val="00DF1254"/>
    <w:rsid w:val="00DF5A1F"/>
    <w:rsid w:val="00E07974"/>
    <w:rsid w:val="00E07BE1"/>
    <w:rsid w:val="00E102D9"/>
    <w:rsid w:val="00E26A27"/>
    <w:rsid w:val="00E2740D"/>
    <w:rsid w:val="00E3335D"/>
    <w:rsid w:val="00E3438D"/>
    <w:rsid w:val="00E343BF"/>
    <w:rsid w:val="00E41EAC"/>
    <w:rsid w:val="00E42118"/>
    <w:rsid w:val="00E42B86"/>
    <w:rsid w:val="00E44661"/>
    <w:rsid w:val="00E452D2"/>
    <w:rsid w:val="00E45392"/>
    <w:rsid w:val="00E45896"/>
    <w:rsid w:val="00E471E3"/>
    <w:rsid w:val="00E52E76"/>
    <w:rsid w:val="00E558D7"/>
    <w:rsid w:val="00E56AF1"/>
    <w:rsid w:val="00E577C9"/>
    <w:rsid w:val="00E6618D"/>
    <w:rsid w:val="00E75926"/>
    <w:rsid w:val="00E75A7E"/>
    <w:rsid w:val="00E76DCA"/>
    <w:rsid w:val="00E821F3"/>
    <w:rsid w:val="00E82F3D"/>
    <w:rsid w:val="00E83AFB"/>
    <w:rsid w:val="00E83DC0"/>
    <w:rsid w:val="00E8402E"/>
    <w:rsid w:val="00E85269"/>
    <w:rsid w:val="00E87B0D"/>
    <w:rsid w:val="00E92453"/>
    <w:rsid w:val="00E925E5"/>
    <w:rsid w:val="00E9444D"/>
    <w:rsid w:val="00EA139A"/>
    <w:rsid w:val="00EA25F3"/>
    <w:rsid w:val="00EA6715"/>
    <w:rsid w:val="00EA701A"/>
    <w:rsid w:val="00EA71F2"/>
    <w:rsid w:val="00EB4941"/>
    <w:rsid w:val="00EB5D0F"/>
    <w:rsid w:val="00EB628A"/>
    <w:rsid w:val="00EB6323"/>
    <w:rsid w:val="00EC0510"/>
    <w:rsid w:val="00EC20B7"/>
    <w:rsid w:val="00EC5F0C"/>
    <w:rsid w:val="00ED21E9"/>
    <w:rsid w:val="00ED335C"/>
    <w:rsid w:val="00ED3413"/>
    <w:rsid w:val="00ED619B"/>
    <w:rsid w:val="00EE4B22"/>
    <w:rsid w:val="00EE5789"/>
    <w:rsid w:val="00EF0387"/>
    <w:rsid w:val="00EF18C6"/>
    <w:rsid w:val="00EF3658"/>
    <w:rsid w:val="00EF3783"/>
    <w:rsid w:val="00F02A78"/>
    <w:rsid w:val="00F03F68"/>
    <w:rsid w:val="00F0539E"/>
    <w:rsid w:val="00F05B2A"/>
    <w:rsid w:val="00F06D38"/>
    <w:rsid w:val="00F12681"/>
    <w:rsid w:val="00F14A4A"/>
    <w:rsid w:val="00F2055A"/>
    <w:rsid w:val="00F2188E"/>
    <w:rsid w:val="00F235B2"/>
    <w:rsid w:val="00F35127"/>
    <w:rsid w:val="00F36772"/>
    <w:rsid w:val="00F44534"/>
    <w:rsid w:val="00F453D2"/>
    <w:rsid w:val="00F47CEB"/>
    <w:rsid w:val="00F5108F"/>
    <w:rsid w:val="00F53363"/>
    <w:rsid w:val="00F54CE8"/>
    <w:rsid w:val="00F55E08"/>
    <w:rsid w:val="00F577A3"/>
    <w:rsid w:val="00F60931"/>
    <w:rsid w:val="00F63AC1"/>
    <w:rsid w:val="00F6565E"/>
    <w:rsid w:val="00F67746"/>
    <w:rsid w:val="00F80D18"/>
    <w:rsid w:val="00F8366E"/>
    <w:rsid w:val="00F83742"/>
    <w:rsid w:val="00F83A9B"/>
    <w:rsid w:val="00F83CD1"/>
    <w:rsid w:val="00F84EA9"/>
    <w:rsid w:val="00F90584"/>
    <w:rsid w:val="00F92B81"/>
    <w:rsid w:val="00F95522"/>
    <w:rsid w:val="00F95DF5"/>
    <w:rsid w:val="00F95F12"/>
    <w:rsid w:val="00FA2FB2"/>
    <w:rsid w:val="00FA53D4"/>
    <w:rsid w:val="00FB05F1"/>
    <w:rsid w:val="00FB1049"/>
    <w:rsid w:val="00FB70B2"/>
    <w:rsid w:val="00FC179E"/>
    <w:rsid w:val="00FC4180"/>
    <w:rsid w:val="00FC724E"/>
    <w:rsid w:val="00FD14A1"/>
    <w:rsid w:val="00FD2156"/>
    <w:rsid w:val="00FD5819"/>
    <w:rsid w:val="00FE2A72"/>
    <w:rsid w:val="00FE4A56"/>
    <w:rsid w:val="00FE52BF"/>
    <w:rsid w:val="00FE6F1B"/>
    <w:rsid w:val="00FF0465"/>
    <w:rsid w:val="00FF3B94"/>
    <w:rsid w:val="00FF5315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FB"/>
  </w:style>
  <w:style w:type="paragraph" w:styleId="10">
    <w:name w:val="heading 1"/>
    <w:basedOn w:val="a"/>
    <w:next w:val="a"/>
    <w:link w:val="11"/>
    <w:qFormat/>
    <w:rsid w:val="000140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671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1401B"/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01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01401B"/>
  </w:style>
  <w:style w:type="paragraph" w:styleId="a4">
    <w:name w:val="Balloon Text"/>
    <w:basedOn w:val="a"/>
    <w:link w:val="a5"/>
    <w:uiPriority w:val="99"/>
    <w:unhideWhenUsed/>
    <w:rsid w:val="000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1401B"/>
    <w:rPr>
      <w:rFonts w:ascii="Tahoma" w:hAnsi="Tahoma" w:cs="Tahoma"/>
      <w:sz w:val="16"/>
      <w:szCs w:val="16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8768C4"/>
    <w:pPr>
      <w:ind w:left="720"/>
      <w:contextualSpacing/>
    </w:pPr>
  </w:style>
  <w:style w:type="character" w:styleId="a8">
    <w:name w:val="page number"/>
    <w:basedOn w:val="a0"/>
    <w:rsid w:val="008242F7"/>
  </w:style>
  <w:style w:type="character" w:customStyle="1" w:styleId="80">
    <w:name w:val="Заголовок 8 Знак"/>
    <w:basedOn w:val="a0"/>
    <w:link w:val="8"/>
    <w:rsid w:val="006C67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rsid w:val="006C67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C6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0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3BD0"/>
  </w:style>
  <w:style w:type="paragraph" w:styleId="ad">
    <w:name w:val="footer"/>
    <w:basedOn w:val="a"/>
    <w:link w:val="ae"/>
    <w:uiPriority w:val="99"/>
    <w:unhideWhenUsed/>
    <w:rsid w:val="00A0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BD0"/>
  </w:style>
  <w:style w:type="paragraph" w:styleId="2">
    <w:name w:val="Body Text 2"/>
    <w:basedOn w:val="a"/>
    <w:link w:val="20"/>
    <w:rsid w:val="000850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5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04C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0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9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2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rsid w:val="00C606DD"/>
    <w:rPr>
      <w:color w:val="0000FF"/>
      <w:u w:val="single"/>
    </w:rPr>
  </w:style>
  <w:style w:type="character" w:customStyle="1" w:styleId="a7">
    <w:name w:val="Абзац списка Знак"/>
    <w:aliases w:val="Варианты ответов Знак"/>
    <w:link w:val="a6"/>
    <w:locked/>
    <w:rsid w:val="00B46DC4"/>
  </w:style>
  <w:style w:type="paragraph" w:customStyle="1" w:styleId="21">
    <w:name w:val="Основной текст 21"/>
    <w:basedOn w:val="a"/>
    <w:rsid w:val="005D3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Title"/>
    <w:basedOn w:val="a"/>
    <w:link w:val="af2"/>
    <w:qFormat/>
    <w:rsid w:val="000262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02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E5789"/>
    <w:pPr>
      <w:numPr>
        <w:ilvl w:val="1"/>
        <w:numId w:val="29"/>
      </w:num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">
    <w:name w:val="Раздел 3"/>
    <w:basedOn w:val="a"/>
    <w:rsid w:val="00EE5789"/>
    <w:pPr>
      <w:numPr>
        <w:numId w:val="29"/>
      </w:numPr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81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AD50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D50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F96EA2E8AD187DC85D3C17CFEC6DB4086EE3DEBA161F8592D34A1ABB450E90118D5A54DAAF0DC12851C0367z5n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96EA2E8AD187DC85D3C17CFEC6DB4086EE3DEBA161F8592D34A1ABB450E90118D5A54DAAF0DC12851C0367z5n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rikaz-minfina-rf-ot-01122010-n-157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B9A5FD0A3FCF740D86E876DE4CC0D319ADBEC7E915A77F631F64A7FD615FC1121B20BE41D5BCF" TargetMode="External"/><Relationship Id="rId10" Type="http://schemas.openxmlformats.org/officeDocument/2006/relationships/hyperlink" Target="consultantplus://offline/main?base=RLAW096;n=49160;fld=134;dst=1000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6;n=45107;fld=134;dst=100011" TargetMode="External"/><Relationship Id="rId14" Type="http://schemas.openxmlformats.org/officeDocument/2006/relationships/hyperlink" Target="consultantplus://offline/ref=6EC7307CE6F934F5DA7A4E043EC6009542D6956FFEC0D9602428D3AAF692070AE4DC376AFA93B5D6DA56B7AC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F601-85FB-4776-993A-E349B446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24</Pages>
  <Words>11026</Words>
  <Characters>62853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</cp:lastModifiedBy>
  <cp:revision>181</cp:revision>
  <cp:lastPrinted>2017-05-12T08:31:00Z</cp:lastPrinted>
  <dcterms:created xsi:type="dcterms:W3CDTF">2018-05-03T08:35:00Z</dcterms:created>
  <dcterms:modified xsi:type="dcterms:W3CDTF">2018-06-21T09:43:00Z</dcterms:modified>
</cp:coreProperties>
</file>